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E4D6" w14:textId="77777777" w:rsidR="00B93DDB" w:rsidRPr="005F452A" w:rsidRDefault="00B93DDB" w:rsidP="00B93DDB">
      <w:pPr>
        <w:rPr>
          <w:lang w:val="en-GB"/>
        </w:rPr>
      </w:pPr>
      <w:bookmarkStart w:id="0" w:name="_Hlk111797606"/>
    </w:p>
    <w:p w14:paraId="07DAE0DA" w14:textId="38682F4A" w:rsidR="00B93DDB" w:rsidRPr="005F452A" w:rsidRDefault="00B93DDB" w:rsidP="00B93DDB">
      <w:pPr>
        <w:rPr>
          <w:lang w:val="en-GB"/>
        </w:rPr>
      </w:pPr>
    </w:p>
    <w:p w14:paraId="72F0CF61" w14:textId="77777777" w:rsidR="00B93DDB" w:rsidRPr="005F452A" w:rsidRDefault="00B93DDB" w:rsidP="00B93DDB">
      <w:pPr>
        <w:rPr>
          <w:lang w:val="en-GB"/>
        </w:rPr>
      </w:pPr>
    </w:p>
    <w:p w14:paraId="1B50A152" w14:textId="77777777" w:rsidR="00B93DDB" w:rsidRPr="005F452A" w:rsidRDefault="00B93DDB" w:rsidP="00B93DDB">
      <w:pPr>
        <w:rPr>
          <w:lang w:val="en-GB"/>
        </w:rPr>
      </w:pPr>
    </w:p>
    <w:p w14:paraId="7F497B9C" w14:textId="77777777" w:rsidR="00B93DDB" w:rsidRPr="005F452A" w:rsidRDefault="00B93DDB" w:rsidP="00B93DDB">
      <w:pPr>
        <w:rPr>
          <w:lang w:val="en-GB"/>
        </w:rPr>
      </w:pPr>
    </w:p>
    <w:p w14:paraId="4118120C" w14:textId="77777777" w:rsidR="00B93DDB" w:rsidRPr="005F452A" w:rsidRDefault="00B93DDB" w:rsidP="00B93DDB">
      <w:pPr>
        <w:rPr>
          <w:lang w:val="en-GB"/>
        </w:rPr>
      </w:pPr>
    </w:p>
    <w:p w14:paraId="5379324C" w14:textId="77777777" w:rsidR="00B93DDB" w:rsidRPr="005F452A" w:rsidRDefault="00B93DDB" w:rsidP="00B93DDB">
      <w:pPr>
        <w:rPr>
          <w:lang w:val="en-GB"/>
        </w:rPr>
      </w:pPr>
    </w:p>
    <w:p w14:paraId="6B8B6293" w14:textId="77777777" w:rsidR="00B93DDB" w:rsidRPr="00CC0B7F" w:rsidRDefault="00B93DDB" w:rsidP="00CC0B7F">
      <w:pPr>
        <w:pStyle w:val="Heading1"/>
        <w:jc w:val="center"/>
        <w:rPr>
          <w:sz w:val="48"/>
          <w:lang w:val="en-GB"/>
        </w:rPr>
      </w:pPr>
    </w:p>
    <w:p w14:paraId="5D51A0DB" w14:textId="1E2D92AD" w:rsidR="00B93DDB" w:rsidRPr="00C577FD" w:rsidRDefault="00CC0B7F" w:rsidP="00C577FD">
      <w:pPr>
        <w:jc w:val="center"/>
        <w:rPr>
          <w:rFonts w:ascii="Segoe UI" w:hAnsi="Segoe UI" w:cs="Segoe UI"/>
          <w:b/>
          <w:bCs/>
          <w:color w:val="67806D"/>
          <w:sz w:val="48"/>
          <w:szCs w:val="48"/>
          <w:lang w:val="en-GB"/>
        </w:rPr>
      </w:pPr>
      <w:bookmarkStart w:id="1" w:name="_Toc109896421"/>
      <w:bookmarkStart w:id="2" w:name="_Toc111281481"/>
      <w:bookmarkStart w:id="3" w:name="_Toc111550442"/>
      <w:r w:rsidRPr="00C577FD">
        <w:rPr>
          <w:rFonts w:ascii="Segoe UI" w:hAnsi="Segoe UI" w:cs="Segoe UI"/>
          <w:b/>
          <w:bCs/>
          <w:color w:val="67806D"/>
          <w:sz w:val="48"/>
          <w:szCs w:val="48"/>
          <w:lang w:val="en-GB"/>
        </w:rPr>
        <w:t xml:space="preserve">COMMUNITY MOBILIZATION </w:t>
      </w:r>
      <w:r w:rsidR="003A7E2A" w:rsidRPr="00C577FD">
        <w:rPr>
          <w:rFonts w:ascii="Segoe UI" w:hAnsi="Segoe UI" w:cs="Segoe UI"/>
          <w:b/>
          <w:bCs/>
          <w:color w:val="67806D"/>
          <w:sz w:val="48"/>
          <w:szCs w:val="48"/>
          <w:lang w:val="en-GB"/>
        </w:rPr>
        <w:t xml:space="preserve">INNOVATIVE </w:t>
      </w:r>
      <w:r w:rsidRPr="00C577FD">
        <w:rPr>
          <w:rFonts w:ascii="Segoe UI" w:hAnsi="Segoe UI" w:cs="Segoe UI"/>
          <w:b/>
          <w:bCs/>
          <w:color w:val="67806D"/>
          <w:sz w:val="48"/>
          <w:szCs w:val="48"/>
          <w:lang w:val="en-GB"/>
        </w:rPr>
        <w:t>INITIATIVES</w:t>
      </w:r>
      <w:bookmarkEnd w:id="1"/>
      <w:bookmarkEnd w:id="2"/>
      <w:bookmarkEnd w:id="3"/>
    </w:p>
    <w:p w14:paraId="1F94CA5A" w14:textId="77777777" w:rsidR="00B93DDB" w:rsidRPr="005F452A" w:rsidRDefault="00B93DDB" w:rsidP="00B93DDB">
      <w:pPr>
        <w:rPr>
          <w:lang w:val="en-GB"/>
        </w:rPr>
      </w:pPr>
    </w:p>
    <w:p w14:paraId="2A239B8A" w14:textId="77777777" w:rsidR="00B93DDB" w:rsidRPr="005F452A" w:rsidRDefault="00B93DDB" w:rsidP="00B93DDB">
      <w:pPr>
        <w:rPr>
          <w:lang w:val="en-GB"/>
        </w:rPr>
      </w:pPr>
    </w:p>
    <w:p w14:paraId="3312C37E" w14:textId="0FEB00E1" w:rsidR="00B93DDB" w:rsidRPr="005F452A" w:rsidRDefault="00B93DDB" w:rsidP="00B93DDB">
      <w:pPr>
        <w:rPr>
          <w:lang w:val="en-GB"/>
        </w:rPr>
      </w:pPr>
    </w:p>
    <w:p w14:paraId="5F7C22EA" w14:textId="439A408C" w:rsidR="00B93DDB" w:rsidRDefault="00CA738B" w:rsidP="00CA738B">
      <w:pPr>
        <w:tabs>
          <w:tab w:val="left" w:pos="5976"/>
        </w:tabs>
        <w:rPr>
          <w:sz w:val="32"/>
          <w:lang w:val="en-GB"/>
        </w:rPr>
      </w:pPr>
      <w:r>
        <w:rPr>
          <w:sz w:val="32"/>
          <w:lang w:val="en-GB"/>
        </w:rPr>
        <w:tab/>
      </w:r>
    </w:p>
    <w:p w14:paraId="0FAB0D35" w14:textId="302675A2" w:rsidR="00CA738B" w:rsidRDefault="00CA738B" w:rsidP="00CA738B">
      <w:pPr>
        <w:tabs>
          <w:tab w:val="left" w:pos="5976"/>
        </w:tabs>
        <w:rPr>
          <w:sz w:val="32"/>
          <w:lang w:val="en-GB"/>
        </w:rPr>
      </w:pPr>
    </w:p>
    <w:p w14:paraId="4E7B975A" w14:textId="77777777" w:rsidR="00CA738B" w:rsidRPr="005F452A" w:rsidRDefault="00CA738B" w:rsidP="00CA738B">
      <w:pPr>
        <w:tabs>
          <w:tab w:val="left" w:pos="5976"/>
        </w:tabs>
        <w:rPr>
          <w:sz w:val="32"/>
          <w:lang w:val="en-GB"/>
        </w:rPr>
      </w:pPr>
    </w:p>
    <w:p w14:paraId="38544BBE" w14:textId="77777777" w:rsidR="00B93DDB" w:rsidRPr="005F452A" w:rsidRDefault="00B93DDB" w:rsidP="00B93DDB">
      <w:pPr>
        <w:rPr>
          <w:sz w:val="32"/>
          <w:lang w:val="en-GB"/>
        </w:rPr>
      </w:pPr>
    </w:p>
    <w:p w14:paraId="05092DED" w14:textId="77777777" w:rsidR="00F23F66" w:rsidRDefault="00B93DDB" w:rsidP="00B93DDB">
      <w:pPr>
        <w:pStyle w:val="Title"/>
        <w:jc w:val="center"/>
        <w:rPr>
          <w:rFonts w:ascii="Segoe UI Semibold" w:hAnsi="Segoe UI Semibold" w:cs="Segoe UI Semibold"/>
          <w:color w:val="auto"/>
          <w:sz w:val="44"/>
          <w:lang w:val="en-GB"/>
        </w:rPr>
      </w:pPr>
      <w:r w:rsidRPr="005A3363">
        <w:rPr>
          <w:rFonts w:ascii="Segoe UI Semibold" w:hAnsi="Segoe UI Semibold" w:cs="Segoe UI Semibold"/>
          <w:color w:val="auto"/>
          <w:sz w:val="44"/>
          <w:lang w:val="en-GB"/>
        </w:rPr>
        <w:t xml:space="preserve">CALL FOR </w:t>
      </w:r>
      <w:r w:rsidR="00EE532A" w:rsidRPr="005A3363">
        <w:rPr>
          <w:rFonts w:ascii="Segoe UI Semibold" w:hAnsi="Segoe UI Semibold" w:cs="Segoe UI Semibold"/>
          <w:color w:val="auto"/>
          <w:sz w:val="44"/>
          <w:lang w:val="en-GB"/>
        </w:rPr>
        <w:t>APPLICA</w:t>
      </w:r>
      <w:r w:rsidR="00B07181" w:rsidRPr="005A3363">
        <w:rPr>
          <w:rFonts w:ascii="Segoe UI Semibold" w:hAnsi="Segoe UI Semibold" w:cs="Segoe UI Semibold"/>
          <w:color w:val="auto"/>
          <w:sz w:val="44"/>
          <w:lang w:val="en-GB"/>
        </w:rPr>
        <w:t xml:space="preserve">TIONS </w:t>
      </w:r>
    </w:p>
    <w:p w14:paraId="627EC8B4" w14:textId="766A26D1" w:rsidR="00E93431" w:rsidRPr="00CA738B" w:rsidRDefault="00CA738B" w:rsidP="00CA738B">
      <w:pPr>
        <w:pStyle w:val="Title"/>
        <w:jc w:val="center"/>
        <w:rPr>
          <w:rFonts w:ascii="Segoe UI Semibold" w:hAnsi="Segoe UI Semibold" w:cs="Segoe UI Semibold"/>
          <w:color w:val="auto"/>
          <w:sz w:val="44"/>
          <w:lang w:val="en-GB"/>
        </w:rPr>
      </w:pPr>
      <w:r w:rsidRPr="005A3363">
        <w:rPr>
          <w:rFonts w:ascii="Segoe UI Semibold" w:hAnsi="Segoe UI Semibold" w:cs="Segoe UI Semibold"/>
          <w:color w:val="auto"/>
          <w:sz w:val="44"/>
          <w:lang w:val="en-GB"/>
        </w:rPr>
        <w:t>FOR</w:t>
      </w:r>
      <w:r>
        <w:rPr>
          <w:rFonts w:ascii="Segoe UI Semibold" w:hAnsi="Segoe UI Semibold" w:cs="Segoe UI Semibold"/>
          <w:color w:val="auto"/>
          <w:sz w:val="44"/>
          <w:lang w:val="en-GB"/>
        </w:rPr>
        <w:t xml:space="preserve"> </w:t>
      </w:r>
      <w:r w:rsidRPr="00926368">
        <w:rPr>
          <w:rFonts w:ascii="Segoe UI Semibold" w:hAnsi="Segoe UI Semibold" w:cs="Segoe UI Semibold"/>
          <w:color w:val="auto"/>
          <w:sz w:val="44"/>
          <w:lang w:val="en-GB"/>
        </w:rPr>
        <w:t>INNOVATIVE INITIATIVE GRANTS</w:t>
      </w:r>
    </w:p>
    <w:p w14:paraId="0BEC7743" w14:textId="77777777" w:rsidR="00E93431" w:rsidRDefault="00E93431" w:rsidP="00B93DDB">
      <w:pPr>
        <w:pStyle w:val="Title"/>
        <w:jc w:val="center"/>
        <w:rPr>
          <w:rFonts w:ascii="Segoe UI Semibold" w:hAnsi="Segoe UI Semibold"/>
          <w:color w:val="auto"/>
          <w:sz w:val="36"/>
          <w:lang w:val="en-GB"/>
        </w:rPr>
      </w:pPr>
    </w:p>
    <w:p w14:paraId="5FE3EE7E" w14:textId="34E68E43" w:rsidR="00B93DDB" w:rsidRPr="00CA738B" w:rsidRDefault="00B93DDB" w:rsidP="00B93DDB">
      <w:pPr>
        <w:pStyle w:val="Title"/>
        <w:jc w:val="center"/>
        <w:rPr>
          <w:rFonts w:ascii="Segoe UI Semibold" w:hAnsi="Segoe UI Semibold"/>
          <w:color w:val="auto"/>
          <w:sz w:val="44"/>
          <w:szCs w:val="44"/>
          <w:lang w:val="en-GB"/>
        </w:rPr>
      </w:pPr>
      <w:r w:rsidRPr="00CA738B">
        <w:rPr>
          <w:rFonts w:ascii="Segoe UI Semibold" w:hAnsi="Segoe UI Semibold"/>
          <w:color w:val="auto"/>
          <w:sz w:val="44"/>
          <w:szCs w:val="44"/>
          <w:lang w:val="en-GB"/>
        </w:rPr>
        <w:t xml:space="preserve">Deadline: </w:t>
      </w:r>
      <w:r w:rsidR="00EE532A" w:rsidRPr="00CA738B">
        <w:rPr>
          <w:rFonts w:ascii="Segoe UI Semibold" w:hAnsi="Segoe UI Semibold" w:cs="Segoe UI Semibold"/>
          <w:color w:val="auto"/>
          <w:sz w:val="44"/>
          <w:szCs w:val="44"/>
          <w:lang w:val="en-GB"/>
        </w:rPr>
        <w:t xml:space="preserve">30 September </w:t>
      </w:r>
      <w:r w:rsidR="00277BF5" w:rsidRPr="00CA738B">
        <w:rPr>
          <w:rFonts w:ascii="Segoe UI Semibold" w:hAnsi="Segoe UI Semibold" w:cs="Segoe UI Semibold"/>
          <w:color w:val="auto"/>
          <w:sz w:val="44"/>
          <w:szCs w:val="44"/>
          <w:lang w:val="en-GB"/>
        </w:rPr>
        <w:t>20</w:t>
      </w:r>
      <w:r w:rsidR="005F21B8" w:rsidRPr="00CA738B">
        <w:rPr>
          <w:rFonts w:ascii="Segoe UI Semibold" w:hAnsi="Segoe UI Semibold" w:cs="Segoe UI Semibold"/>
          <w:color w:val="auto"/>
          <w:sz w:val="44"/>
          <w:szCs w:val="44"/>
          <w:lang w:val="en-GB"/>
        </w:rPr>
        <w:t>2</w:t>
      </w:r>
      <w:r w:rsidR="00EE532A" w:rsidRPr="00CA738B">
        <w:rPr>
          <w:rFonts w:ascii="Segoe UI Semibold" w:hAnsi="Segoe UI Semibold" w:cs="Segoe UI Semibold"/>
          <w:color w:val="auto"/>
          <w:sz w:val="44"/>
          <w:szCs w:val="44"/>
          <w:lang w:val="en-GB"/>
        </w:rPr>
        <w:t>2</w:t>
      </w:r>
      <w:r w:rsidRPr="00CA738B">
        <w:rPr>
          <w:rFonts w:ascii="Segoe UI Semibold" w:hAnsi="Segoe UI Semibold"/>
          <w:color w:val="auto"/>
          <w:sz w:val="44"/>
          <w:szCs w:val="44"/>
          <w:lang w:val="en-GB"/>
        </w:rPr>
        <w:t>, 16:00</w:t>
      </w:r>
    </w:p>
    <w:p w14:paraId="464138CF" w14:textId="77777777" w:rsidR="00B93DDB" w:rsidRPr="005A3363" w:rsidRDefault="00B93DDB" w:rsidP="00B93DDB">
      <w:pPr>
        <w:rPr>
          <w:rFonts w:ascii="Segoe UI Semibold" w:hAnsi="Segoe UI Semibold" w:cs="Segoe UI Semibold"/>
          <w:lang w:val="en-GB"/>
        </w:rPr>
      </w:pPr>
    </w:p>
    <w:p w14:paraId="4F2D304B" w14:textId="77777777" w:rsidR="00B93DDB" w:rsidRPr="005A3363" w:rsidRDefault="00B93DDB" w:rsidP="00B93DDB">
      <w:pPr>
        <w:rPr>
          <w:rFonts w:ascii="Segoe UI Semibold" w:hAnsi="Segoe UI Semibold" w:cs="Segoe UI Semibold"/>
          <w:sz w:val="44"/>
          <w:lang w:val="en-GB"/>
        </w:rPr>
      </w:pPr>
    </w:p>
    <w:p w14:paraId="5FABEB90" w14:textId="77777777" w:rsidR="00B93DDB" w:rsidRPr="005A3363" w:rsidRDefault="00B93DDB" w:rsidP="00B93DDB">
      <w:pPr>
        <w:rPr>
          <w:rFonts w:ascii="Segoe UI Semibold" w:hAnsi="Segoe UI Semibold" w:cs="Segoe UI Semibold"/>
          <w:sz w:val="44"/>
          <w:lang w:val="en-GB"/>
        </w:rPr>
      </w:pPr>
    </w:p>
    <w:p w14:paraId="6178EC8B" w14:textId="77777777" w:rsidR="00B93DDB" w:rsidRPr="005A3363" w:rsidRDefault="00B93DDB" w:rsidP="00B93DDB">
      <w:pPr>
        <w:pStyle w:val="Title"/>
        <w:jc w:val="center"/>
        <w:rPr>
          <w:rFonts w:ascii="Segoe UI Semibold" w:hAnsi="Segoe UI Semibold"/>
          <w:color w:val="auto"/>
          <w:spacing w:val="60"/>
          <w:lang w:val="en-GB"/>
        </w:rPr>
      </w:pPr>
      <w:r w:rsidRPr="005A3363">
        <w:rPr>
          <w:rFonts w:ascii="Segoe UI Semibold" w:hAnsi="Segoe UI Semibold"/>
          <w:color w:val="auto"/>
          <w:spacing w:val="60"/>
          <w:lang w:val="en-GB"/>
        </w:rPr>
        <w:t>GUIDELINES FOR APPLICANTS</w:t>
      </w:r>
    </w:p>
    <w:p w14:paraId="77178CA6" w14:textId="77777777" w:rsidR="00B93DDB" w:rsidRPr="005A3363" w:rsidRDefault="00B93DDB" w:rsidP="00B93DDB">
      <w:pPr>
        <w:rPr>
          <w:lang w:val="en-GB"/>
        </w:rPr>
      </w:pPr>
    </w:p>
    <w:p w14:paraId="5D7BBBAE" w14:textId="55D0B8BA" w:rsidR="00B93DDB" w:rsidRPr="005A3363" w:rsidRDefault="00B93DDB" w:rsidP="00B93DDB">
      <w:pPr>
        <w:rPr>
          <w:lang w:val="en-GB"/>
        </w:rPr>
      </w:pPr>
    </w:p>
    <w:p w14:paraId="6EDBFA52" w14:textId="77777777" w:rsidR="00791922" w:rsidRPr="005A3363" w:rsidRDefault="00791922">
      <w:pPr>
        <w:rPr>
          <w:rFonts w:ascii="Times New Roman" w:eastAsia="Times New Roman" w:hAnsi="Times New Roman" w:cs="Times New Roman"/>
          <w:sz w:val="20"/>
          <w:lang w:val="en-GB"/>
        </w:rPr>
      </w:pPr>
    </w:p>
    <w:p w14:paraId="29DCE52B" w14:textId="2D83BE4F" w:rsidR="00791922" w:rsidRPr="00E04B02" w:rsidRDefault="00B93DDB" w:rsidP="00E04B02">
      <w:pPr>
        <w:rPr>
          <w:rFonts w:eastAsia="Arial" w:cs="Arial"/>
          <w:sz w:val="20"/>
          <w:lang w:val="en-GB"/>
        </w:rPr>
      </w:pPr>
      <w:r w:rsidRPr="005A3363">
        <w:rPr>
          <w:rFonts w:eastAsia="Arial" w:cs="Arial"/>
          <w:sz w:val="20"/>
          <w:lang w:val="en-GB"/>
        </w:rPr>
        <w:br w:type="page"/>
      </w:r>
    </w:p>
    <w:p w14:paraId="1A506FBA" w14:textId="77777777" w:rsidR="00791922" w:rsidRPr="00C577FD" w:rsidRDefault="008731FA" w:rsidP="00C577FD">
      <w:pPr>
        <w:pStyle w:val="Heading1"/>
        <w:rPr>
          <w:color w:val="67806D"/>
          <w:lang w:val="en-GB"/>
        </w:rPr>
      </w:pPr>
      <w:bookmarkStart w:id="4" w:name="_Toc416787089"/>
      <w:bookmarkStart w:id="5" w:name="_Toc112779539"/>
      <w:r w:rsidRPr="00C577FD">
        <w:rPr>
          <w:color w:val="67806D"/>
          <w:lang w:val="en-GB"/>
        </w:rPr>
        <w:lastRenderedPageBreak/>
        <w:t>NOTICE</w:t>
      </w:r>
      <w:bookmarkEnd w:id="4"/>
      <w:bookmarkEnd w:id="5"/>
    </w:p>
    <w:p w14:paraId="45020101" w14:textId="77777777" w:rsidR="00C8166D" w:rsidRPr="005A3363" w:rsidRDefault="00C8166D" w:rsidP="00077FD2">
      <w:pPr>
        <w:spacing w:before="60" w:after="60"/>
        <w:rPr>
          <w:lang w:val="en-GB"/>
        </w:rPr>
      </w:pPr>
    </w:p>
    <w:p w14:paraId="78ED6178" w14:textId="77777777" w:rsidR="00791922" w:rsidRPr="005A3363" w:rsidRDefault="00791922" w:rsidP="00B93DDB">
      <w:pPr>
        <w:rPr>
          <w:lang w:val="en-GB"/>
        </w:rPr>
      </w:pPr>
    </w:p>
    <w:p w14:paraId="45C13E31" w14:textId="4E62E4D8" w:rsidR="00791922" w:rsidRPr="005A3363" w:rsidRDefault="008731FA" w:rsidP="00B93DDB">
      <w:pPr>
        <w:rPr>
          <w:b/>
          <w:lang w:val="en-GB"/>
        </w:rPr>
      </w:pPr>
      <w:r w:rsidRPr="005E4ECC">
        <w:rPr>
          <w:bCs/>
          <w:lang w:val="en-GB"/>
        </w:rPr>
        <w:t xml:space="preserve">This Call for </w:t>
      </w:r>
      <w:r w:rsidR="004B4705" w:rsidRPr="005E4ECC">
        <w:rPr>
          <w:bCs/>
          <w:lang w:val="en-GB"/>
        </w:rPr>
        <w:t>Applications</w:t>
      </w:r>
      <w:r w:rsidR="00EE532A" w:rsidRPr="005E4ECC">
        <w:rPr>
          <w:bCs/>
          <w:lang w:val="en-GB"/>
        </w:rPr>
        <w:t xml:space="preserve"> is part of the</w:t>
      </w:r>
      <w:r w:rsidR="00C577FD">
        <w:rPr>
          <w:bCs/>
          <w:lang w:val="en-GB"/>
        </w:rPr>
        <w:t xml:space="preserve"> </w:t>
      </w:r>
      <w:r w:rsidR="00A850D6">
        <w:rPr>
          <w:bCs/>
          <w:lang w:val="en-GB"/>
        </w:rPr>
        <w:t>Project</w:t>
      </w:r>
      <w:r w:rsidR="00EE532A" w:rsidRPr="005A3363">
        <w:rPr>
          <w:b/>
          <w:lang w:val="en-GB"/>
        </w:rPr>
        <w:t xml:space="preserve"> </w:t>
      </w:r>
      <w:r w:rsidR="00EE532A" w:rsidRPr="005E4ECC">
        <w:rPr>
          <w:i/>
          <w:iCs/>
        </w:rPr>
        <w:t>Support to Electoral Refo</w:t>
      </w:r>
      <w:r w:rsidR="004B4705" w:rsidRPr="005E4ECC">
        <w:rPr>
          <w:i/>
          <w:iCs/>
        </w:rPr>
        <w:t>rms in North Macedonia</w:t>
      </w:r>
      <w:r w:rsidR="004B4705">
        <w:t xml:space="preserve"> (</w:t>
      </w:r>
      <w:r w:rsidR="005E4ECC">
        <w:t>hereinafter: t</w:t>
      </w:r>
      <w:r w:rsidR="004B4705">
        <w:t xml:space="preserve">he </w:t>
      </w:r>
      <w:r w:rsidR="00A850D6">
        <w:t>Project</w:t>
      </w:r>
      <w:r w:rsidR="004B4705">
        <w:t>)</w:t>
      </w:r>
      <w:r w:rsidR="00C577FD">
        <w:t>.</w:t>
      </w:r>
    </w:p>
    <w:p w14:paraId="217BB28C" w14:textId="77777777" w:rsidR="00C9580D" w:rsidRPr="005A3363" w:rsidRDefault="00C9580D" w:rsidP="00B93DDB">
      <w:pPr>
        <w:rPr>
          <w:lang w:val="en-GB"/>
        </w:rPr>
      </w:pPr>
    </w:p>
    <w:p w14:paraId="5CCE2CC2" w14:textId="77777777" w:rsidR="003576FA" w:rsidRPr="005A3363" w:rsidRDefault="003576FA" w:rsidP="00954E8E">
      <w:pPr>
        <w:rPr>
          <w:lang w:val="en-GB"/>
        </w:rPr>
      </w:pPr>
    </w:p>
    <w:p w14:paraId="0D2838A9" w14:textId="5BC2B3A6" w:rsidR="00F058B3" w:rsidRPr="005A3363" w:rsidRDefault="00F058B3" w:rsidP="003576FA">
      <w:pPr>
        <w:rPr>
          <w:lang w:val="en-GB"/>
        </w:rPr>
      </w:pPr>
      <w:r w:rsidRPr="005A3363">
        <w:rPr>
          <w:lang w:val="en-GB"/>
        </w:rPr>
        <w:t xml:space="preserve">Formally registered </w:t>
      </w:r>
      <w:r w:rsidR="00EE532A" w:rsidRPr="005A3363">
        <w:rPr>
          <w:lang w:val="en-GB"/>
        </w:rPr>
        <w:t xml:space="preserve">civil society organisations (CSOs) </w:t>
      </w:r>
      <w:r w:rsidR="004B4705">
        <w:rPr>
          <w:lang w:val="en-GB"/>
        </w:rPr>
        <w:t xml:space="preserve">are </w:t>
      </w:r>
      <w:r w:rsidRPr="005A3363">
        <w:rPr>
          <w:lang w:val="en-GB"/>
        </w:rPr>
        <w:t xml:space="preserve">eligible to apply. </w:t>
      </w:r>
    </w:p>
    <w:p w14:paraId="7AB5199D" w14:textId="6F13D741" w:rsidR="004A4EB5" w:rsidRPr="005A3363" w:rsidRDefault="004A4EB5" w:rsidP="003576FA">
      <w:pPr>
        <w:rPr>
          <w:lang w:val="en-GB"/>
        </w:rPr>
      </w:pPr>
    </w:p>
    <w:p w14:paraId="6735CD80" w14:textId="5AA3E64F" w:rsidR="00EE532A" w:rsidRPr="005A3363" w:rsidRDefault="00EE532A" w:rsidP="003576FA">
      <w:pPr>
        <w:rPr>
          <w:lang w:val="en-GB"/>
        </w:rPr>
      </w:pPr>
      <w:r w:rsidRPr="005A3363">
        <w:rPr>
          <w:lang w:val="en-GB"/>
        </w:rPr>
        <w:t xml:space="preserve">Under this Call for </w:t>
      </w:r>
      <w:r w:rsidR="004B4705">
        <w:rPr>
          <w:lang w:val="en-GB"/>
        </w:rPr>
        <w:t>Applications</w:t>
      </w:r>
      <w:r w:rsidRPr="005A3363">
        <w:rPr>
          <w:lang w:val="en-GB"/>
        </w:rPr>
        <w:t xml:space="preserve">, CSOs are eligible to submit </w:t>
      </w:r>
      <w:r w:rsidRPr="005A3363">
        <w:rPr>
          <w:b/>
          <w:u w:val="single"/>
          <w:lang w:val="en-GB"/>
        </w:rPr>
        <w:t>only one application</w:t>
      </w:r>
      <w:r w:rsidRPr="005A3363">
        <w:rPr>
          <w:lang w:val="en-GB"/>
        </w:rPr>
        <w:t xml:space="preserve">. </w:t>
      </w:r>
      <w:r w:rsidR="004B4705">
        <w:rPr>
          <w:lang w:val="en-GB"/>
        </w:rPr>
        <w:t xml:space="preserve">The </w:t>
      </w:r>
      <w:r w:rsidR="00A850D6">
        <w:rPr>
          <w:lang w:val="en-GB"/>
        </w:rPr>
        <w:t>Project</w:t>
      </w:r>
      <w:r w:rsidRPr="005A3363">
        <w:rPr>
          <w:lang w:val="en-GB"/>
        </w:rPr>
        <w:t xml:space="preserve"> </w:t>
      </w:r>
      <w:r w:rsidR="00C577FD">
        <w:rPr>
          <w:lang w:val="en-GB"/>
        </w:rPr>
        <w:t xml:space="preserve">will </w:t>
      </w:r>
      <w:r w:rsidRPr="005A3363">
        <w:rPr>
          <w:lang w:val="en-GB"/>
        </w:rPr>
        <w:t>automatically eliminate all applications submitted by CSOs that apply more than once</w:t>
      </w:r>
      <w:r w:rsidR="00C577FD">
        <w:rPr>
          <w:lang w:val="en-GB"/>
        </w:rPr>
        <w:t>.</w:t>
      </w:r>
    </w:p>
    <w:p w14:paraId="726F95BF" w14:textId="32D008B6" w:rsidR="004A4EB5" w:rsidRPr="005A3363" w:rsidRDefault="004A4EB5" w:rsidP="003576FA">
      <w:pPr>
        <w:rPr>
          <w:lang w:val="en-GB"/>
        </w:rPr>
      </w:pPr>
    </w:p>
    <w:p w14:paraId="7EB9ACB3" w14:textId="085997A3" w:rsidR="006029B2" w:rsidRPr="005A3363" w:rsidRDefault="006029B2" w:rsidP="003576FA">
      <w:pPr>
        <w:rPr>
          <w:lang w:val="en-GB"/>
        </w:rPr>
      </w:pPr>
    </w:p>
    <w:p w14:paraId="1B257830" w14:textId="77777777" w:rsidR="00954E8E" w:rsidRPr="005A3363" w:rsidRDefault="00954E8E" w:rsidP="00C8166D">
      <w:pPr>
        <w:rPr>
          <w:lang w:val="en-GB"/>
        </w:rPr>
      </w:pPr>
    </w:p>
    <w:p w14:paraId="07807952" w14:textId="77777777" w:rsidR="00C21046" w:rsidRPr="005A3363" w:rsidRDefault="00C21046" w:rsidP="00B93DDB">
      <w:pPr>
        <w:rPr>
          <w:lang w:val="en-GB"/>
        </w:rPr>
      </w:pPr>
    </w:p>
    <w:p w14:paraId="66BAF4E3" w14:textId="77777777" w:rsidR="00791922" w:rsidRPr="005A3363" w:rsidRDefault="00791922" w:rsidP="00B93DDB">
      <w:pPr>
        <w:rPr>
          <w:lang w:val="en-GB"/>
        </w:rPr>
      </w:pPr>
    </w:p>
    <w:p w14:paraId="0C3BCF17" w14:textId="77777777" w:rsidR="00791922" w:rsidRDefault="00791922">
      <w:pPr>
        <w:rPr>
          <w:lang w:val="en-GB"/>
        </w:rPr>
      </w:pPr>
    </w:p>
    <w:p w14:paraId="0AE50F49" w14:textId="77777777" w:rsidR="000B10C5" w:rsidRDefault="000B10C5">
      <w:pPr>
        <w:rPr>
          <w:lang w:val="en-GB"/>
        </w:rPr>
      </w:pPr>
    </w:p>
    <w:p w14:paraId="4E886D14" w14:textId="77777777" w:rsidR="000B10C5" w:rsidRDefault="000B10C5">
      <w:pPr>
        <w:rPr>
          <w:lang w:val="en-GB"/>
        </w:rPr>
      </w:pPr>
    </w:p>
    <w:p w14:paraId="01443911" w14:textId="77777777" w:rsidR="000B10C5" w:rsidRDefault="000B10C5">
      <w:pPr>
        <w:rPr>
          <w:lang w:val="en-GB"/>
        </w:rPr>
      </w:pPr>
    </w:p>
    <w:p w14:paraId="156D8AD4" w14:textId="77777777" w:rsidR="000B10C5" w:rsidRDefault="000B10C5">
      <w:pPr>
        <w:rPr>
          <w:lang w:val="en-GB"/>
        </w:rPr>
      </w:pPr>
    </w:p>
    <w:p w14:paraId="3DD0A04D" w14:textId="77777777" w:rsidR="000B10C5" w:rsidRDefault="000B10C5">
      <w:pPr>
        <w:rPr>
          <w:lang w:val="en-GB"/>
        </w:rPr>
      </w:pPr>
    </w:p>
    <w:p w14:paraId="0038E941" w14:textId="77777777" w:rsidR="000B10C5" w:rsidRDefault="000B10C5">
      <w:pPr>
        <w:rPr>
          <w:lang w:val="en-GB"/>
        </w:rPr>
      </w:pPr>
    </w:p>
    <w:p w14:paraId="4FED73CD" w14:textId="77777777" w:rsidR="000B10C5" w:rsidRDefault="000B10C5">
      <w:pPr>
        <w:rPr>
          <w:lang w:val="en-GB"/>
        </w:rPr>
      </w:pPr>
    </w:p>
    <w:p w14:paraId="5113FF86" w14:textId="77777777" w:rsidR="000B10C5" w:rsidRDefault="000B10C5">
      <w:pPr>
        <w:rPr>
          <w:lang w:val="en-GB"/>
        </w:rPr>
      </w:pPr>
    </w:p>
    <w:p w14:paraId="05DD32F1" w14:textId="77777777" w:rsidR="000B10C5" w:rsidRDefault="000B10C5">
      <w:pPr>
        <w:rPr>
          <w:lang w:val="en-GB"/>
        </w:rPr>
      </w:pPr>
    </w:p>
    <w:p w14:paraId="70FE91DE" w14:textId="77777777" w:rsidR="000B10C5" w:rsidRDefault="000B10C5">
      <w:pPr>
        <w:rPr>
          <w:lang w:val="en-GB"/>
        </w:rPr>
      </w:pPr>
    </w:p>
    <w:p w14:paraId="302C5383" w14:textId="77777777" w:rsidR="000B10C5" w:rsidRDefault="000B10C5">
      <w:pPr>
        <w:rPr>
          <w:lang w:val="en-GB"/>
        </w:rPr>
      </w:pPr>
    </w:p>
    <w:p w14:paraId="41F25F9D" w14:textId="77777777" w:rsidR="000B10C5" w:rsidRDefault="000B10C5">
      <w:pPr>
        <w:rPr>
          <w:lang w:val="en-GB"/>
        </w:rPr>
      </w:pPr>
    </w:p>
    <w:p w14:paraId="77F7C451" w14:textId="77777777" w:rsidR="000B10C5" w:rsidRDefault="000B10C5">
      <w:pPr>
        <w:rPr>
          <w:lang w:val="en-GB"/>
        </w:rPr>
      </w:pPr>
    </w:p>
    <w:p w14:paraId="075F511E" w14:textId="77777777" w:rsidR="000B10C5" w:rsidRDefault="000B10C5">
      <w:pPr>
        <w:rPr>
          <w:lang w:val="en-GB"/>
        </w:rPr>
      </w:pPr>
    </w:p>
    <w:p w14:paraId="17AE9D6D" w14:textId="77777777" w:rsidR="000B10C5" w:rsidRDefault="000B10C5">
      <w:pPr>
        <w:rPr>
          <w:lang w:val="en-GB"/>
        </w:rPr>
      </w:pPr>
    </w:p>
    <w:p w14:paraId="6A9DA16F" w14:textId="77777777" w:rsidR="000B10C5" w:rsidRDefault="000B10C5">
      <w:pPr>
        <w:rPr>
          <w:lang w:val="en-GB"/>
        </w:rPr>
      </w:pPr>
    </w:p>
    <w:p w14:paraId="0A55CBFC" w14:textId="77777777" w:rsidR="000B10C5" w:rsidRDefault="000B10C5">
      <w:pPr>
        <w:rPr>
          <w:lang w:val="en-GB"/>
        </w:rPr>
      </w:pPr>
    </w:p>
    <w:p w14:paraId="638D52BF" w14:textId="77777777" w:rsidR="000B10C5" w:rsidRDefault="000B10C5">
      <w:pPr>
        <w:rPr>
          <w:lang w:val="en-GB"/>
        </w:rPr>
      </w:pPr>
    </w:p>
    <w:p w14:paraId="50F77E95" w14:textId="77777777" w:rsidR="000B10C5" w:rsidRDefault="000B10C5">
      <w:pPr>
        <w:rPr>
          <w:lang w:val="en-GB"/>
        </w:rPr>
      </w:pPr>
    </w:p>
    <w:p w14:paraId="7E77A64F" w14:textId="77777777" w:rsidR="000B10C5" w:rsidRDefault="000B10C5">
      <w:pPr>
        <w:rPr>
          <w:lang w:val="en-GB"/>
        </w:rPr>
      </w:pPr>
    </w:p>
    <w:p w14:paraId="2083AC21" w14:textId="77777777" w:rsidR="000B10C5" w:rsidRDefault="000B10C5">
      <w:pPr>
        <w:rPr>
          <w:lang w:val="en-GB"/>
        </w:rPr>
      </w:pPr>
    </w:p>
    <w:p w14:paraId="23F2DAE8" w14:textId="77777777" w:rsidR="000B10C5" w:rsidRDefault="000B10C5">
      <w:pPr>
        <w:rPr>
          <w:lang w:val="en-GB"/>
        </w:rPr>
      </w:pPr>
    </w:p>
    <w:p w14:paraId="37150B13" w14:textId="77777777" w:rsidR="000B10C5" w:rsidRDefault="000B10C5">
      <w:pPr>
        <w:rPr>
          <w:lang w:val="en-GB"/>
        </w:rPr>
      </w:pPr>
    </w:p>
    <w:p w14:paraId="3EA07DB8" w14:textId="77777777" w:rsidR="000B10C5" w:rsidRDefault="000B10C5">
      <w:pPr>
        <w:rPr>
          <w:lang w:val="en-GB"/>
        </w:rPr>
      </w:pPr>
    </w:p>
    <w:p w14:paraId="61B108B2" w14:textId="77777777" w:rsidR="000B10C5" w:rsidRDefault="000B10C5">
      <w:pPr>
        <w:rPr>
          <w:lang w:val="en-GB"/>
        </w:rPr>
      </w:pPr>
    </w:p>
    <w:p w14:paraId="38D93369" w14:textId="77777777" w:rsidR="000B10C5" w:rsidRDefault="000B10C5">
      <w:pPr>
        <w:rPr>
          <w:lang w:val="en-GB"/>
        </w:rPr>
      </w:pPr>
    </w:p>
    <w:p w14:paraId="3BE5CC9A" w14:textId="77777777" w:rsidR="000B10C5" w:rsidRDefault="000B10C5">
      <w:pPr>
        <w:rPr>
          <w:lang w:val="en-GB"/>
        </w:rPr>
      </w:pPr>
    </w:p>
    <w:p w14:paraId="2C3EDA6C" w14:textId="77777777" w:rsidR="000B10C5" w:rsidRDefault="000B10C5">
      <w:pPr>
        <w:rPr>
          <w:lang w:val="en-GB"/>
        </w:rPr>
      </w:pPr>
    </w:p>
    <w:p w14:paraId="0B5D3AAF" w14:textId="77777777" w:rsidR="000B10C5" w:rsidRDefault="000B10C5">
      <w:pPr>
        <w:rPr>
          <w:lang w:val="en-GB"/>
        </w:rPr>
      </w:pPr>
    </w:p>
    <w:p w14:paraId="48341E0E" w14:textId="77777777" w:rsidR="000B10C5" w:rsidRDefault="000B10C5">
      <w:pPr>
        <w:rPr>
          <w:lang w:val="en-GB"/>
        </w:rPr>
      </w:pPr>
    </w:p>
    <w:p w14:paraId="377A3CC4" w14:textId="77777777" w:rsidR="000B10C5" w:rsidRDefault="000B10C5">
      <w:pPr>
        <w:rPr>
          <w:lang w:val="en-GB"/>
        </w:rPr>
      </w:pPr>
    </w:p>
    <w:p w14:paraId="4D03E0FB" w14:textId="77777777" w:rsidR="000B10C5" w:rsidRDefault="000B10C5">
      <w:pPr>
        <w:rPr>
          <w:lang w:val="en-GB"/>
        </w:rPr>
      </w:pPr>
    </w:p>
    <w:p w14:paraId="6F8606B1" w14:textId="77777777" w:rsidR="000B10C5" w:rsidRDefault="000B10C5">
      <w:pPr>
        <w:rPr>
          <w:lang w:val="en-GB"/>
        </w:rPr>
      </w:pPr>
    </w:p>
    <w:p w14:paraId="526791DA" w14:textId="77777777" w:rsidR="000B10C5" w:rsidRDefault="000B10C5">
      <w:pPr>
        <w:rPr>
          <w:lang w:val="en-GB"/>
        </w:rPr>
      </w:pPr>
    </w:p>
    <w:p w14:paraId="4BA1010A" w14:textId="77777777" w:rsidR="000B10C5" w:rsidRDefault="000B10C5">
      <w:pPr>
        <w:rPr>
          <w:lang w:val="en-GB"/>
        </w:rPr>
      </w:pPr>
    </w:p>
    <w:p w14:paraId="0E30B774" w14:textId="77777777" w:rsidR="000B10C5" w:rsidRDefault="000B10C5">
      <w:pPr>
        <w:rPr>
          <w:lang w:val="en-GB"/>
        </w:rPr>
      </w:pPr>
    </w:p>
    <w:p w14:paraId="0F881AB6" w14:textId="77777777" w:rsidR="000B10C5" w:rsidRDefault="000B10C5">
      <w:pPr>
        <w:rPr>
          <w:lang w:val="en-GB"/>
        </w:rPr>
      </w:pPr>
    </w:p>
    <w:p w14:paraId="7E734C6F" w14:textId="77777777" w:rsidR="000B10C5" w:rsidRDefault="000B10C5">
      <w:pPr>
        <w:rPr>
          <w:lang w:val="en-GB"/>
        </w:rPr>
      </w:pPr>
    </w:p>
    <w:p w14:paraId="75FE1983" w14:textId="77777777" w:rsidR="000B10C5" w:rsidRDefault="000B10C5">
      <w:pPr>
        <w:rPr>
          <w:lang w:val="en-GB"/>
        </w:rPr>
      </w:pPr>
    </w:p>
    <w:p w14:paraId="2D5187DA" w14:textId="28483AA2" w:rsidR="000B10C5" w:rsidRPr="005A3363" w:rsidRDefault="000B10C5">
      <w:pPr>
        <w:rPr>
          <w:lang w:val="en-GB"/>
        </w:rPr>
        <w:sectPr w:rsidR="000B10C5" w:rsidRPr="005A3363" w:rsidSect="003B441A">
          <w:headerReference w:type="default" r:id="rId8"/>
          <w:footerReference w:type="default" r:id="rId9"/>
          <w:headerReference w:type="first" r:id="rId10"/>
          <w:footerReference w:type="first" r:id="rId11"/>
          <w:pgSz w:w="11907" w:h="16840" w:code="9"/>
          <w:pgMar w:top="1134" w:right="1134" w:bottom="1134" w:left="1134" w:header="720" w:footer="720" w:gutter="0"/>
          <w:pgNumType w:start="1"/>
          <w:cols w:space="720"/>
          <w:titlePg/>
          <w:docGrid w:linePitch="299"/>
        </w:sectPr>
      </w:pPr>
    </w:p>
    <w:p w14:paraId="198388A1" w14:textId="77777777" w:rsidR="0076563B" w:rsidRPr="0076563B" w:rsidRDefault="008731FA" w:rsidP="00C577FD">
      <w:pPr>
        <w:pStyle w:val="Heading1"/>
        <w:rPr>
          <w:noProof/>
          <w:color w:val="auto"/>
        </w:rPr>
      </w:pPr>
      <w:bookmarkStart w:id="6" w:name="_Toc447558776"/>
      <w:bookmarkStart w:id="7" w:name="_Toc447558846"/>
      <w:bookmarkStart w:id="8" w:name="_Toc112779540"/>
      <w:r w:rsidRPr="00C577FD">
        <w:rPr>
          <w:color w:val="67806D"/>
          <w:lang w:val="en-GB"/>
        </w:rPr>
        <w:lastRenderedPageBreak/>
        <w:t>TABLE OF CONTENTS</w:t>
      </w:r>
      <w:bookmarkEnd w:id="6"/>
      <w:bookmarkEnd w:id="7"/>
      <w:bookmarkEnd w:id="8"/>
      <w:r w:rsidR="00C269B4" w:rsidRPr="0076563B">
        <w:rPr>
          <w:color w:val="auto"/>
          <w:lang w:val="en-GB"/>
        </w:rPr>
        <w:fldChar w:fldCharType="begin"/>
      </w:r>
      <w:r w:rsidR="00C269B4" w:rsidRPr="0076563B">
        <w:rPr>
          <w:color w:val="auto"/>
          <w:lang w:val="en-GB"/>
        </w:rPr>
        <w:instrText xml:space="preserve"> TOC \o "1-2" </w:instrText>
      </w:r>
      <w:r w:rsidR="00C269B4" w:rsidRPr="0076563B">
        <w:rPr>
          <w:color w:val="auto"/>
          <w:lang w:val="en-GB"/>
        </w:rPr>
        <w:fldChar w:fldCharType="separate"/>
      </w:r>
    </w:p>
    <w:p w14:paraId="661D3571" w14:textId="4450338A" w:rsidR="0076563B" w:rsidRPr="0076563B" w:rsidRDefault="0076563B">
      <w:pPr>
        <w:pStyle w:val="TOC1"/>
        <w:tabs>
          <w:tab w:val="right" w:leader="dot" w:pos="9629"/>
        </w:tabs>
        <w:rPr>
          <w:rFonts w:asciiTheme="minorHAnsi" w:eastAsiaTheme="minorEastAsia" w:hAnsiTheme="minorHAnsi"/>
          <w:bCs w:val="0"/>
          <w:caps w:val="0"/>
          <w:noProof/>
          <w:szCs w:val="22"/>
        </w:rPr>
      </w:pPr>
      <w:r w:rsidRPr="0076563B">
        <w:rPr>
          <w:noProof/>
          <w:lang w:val="en-GB"/>
        </w:rPr>
        <w:t>NOTICE</w:t>
      </w:r>
      <w:r w:rsidRPr="0076563B">
        <w:rPr>
          <w:noProof/>
        </w:rPr>
        <w:tab/>
      </w:r>
      <w:r w:rsidRPr="0076563B">
        <w:rPr>
          <w:noProof/>
        </w:rPr>
        <w:fldChar w:fldCharType="begin"/>
      </w:r>
      <w:r w:rsidRPr="0076563B">
        <w:rPr>
          <w:noProof/>
        </w:rPr>
        <w:instrText xml:space="preserve"> PAGEREF _Toc112779539 \h </w:instrText>
      </w:r>
      <w:r w:rsidRPr="0076563B">
        <w:rPr>
          <w:noProof/>
        </w:rPr>
      </w:r>
      <w:r w:rsidRPr="0076563B">
        <w:rPr>
          <w:noProof/>
        </w:rPr>
        <w:fldChar w:fldCharType="separate"/>
      </w:r>
      <w:r w:rsidRPr="0076563B">
        <w:rPr>
          <w:noProof/>
        </w:rPr>
        <w:t>2</w:t>
      </w:r>
      <w:r w:rsidRPr="0076563B">
        <w:rPr>
          <w:noProof/>
        </w:rPr>
        <w:fldChar w:fldCharType="end"/>
      </w:r>
    </w:p>
    <w:p w14:paraId="09982FA8" w14:textId="0BDE9EC8" w:rsidR="0076563B" w:rsidRPr="0076563B" w:rsidRDefault="0076563B">
      <w:pPr>
        <w:pStyle w:val="TOC1"/>
        <w:tabs>
          <w:tab w:val="right" w:leader="dot" w:pos="9629"/>
        </w:tabs>
        <w:rPr>
          <w:rFonts w:asciiTheme="minorHAnsi" w:eastAsiaTheme="minorEastAsia" w:hAnsiTheme="minorHAnsi"/>
          <w:bCs w:val="0"/>
          <w:caps w:val="0"/>
          <w:noProof/>
          <w:szCs w:val="22"/>
        </w:rPr>
      </w:pPr>
      <w:r w:rsidRPr="0076563B">
        <w:rPr>
          <w:noProof/>
          <w:lang w:val="en-GB"/>
        </w:rPr>
        <w:t>TABLE OF CONTENTS</w:t>
      </w:r>
      <w:r w:rsidRPr="0076563B">
        <w:rPr>
          <w:noProof/>
        </w:rPr>
        <w:tab/>
      </w:r>
      <w:r w:rsidRPr="0076563B">
        <w:rPr>
          <w:noProof/>
        </w:rPr>
        <w:fldChar w:fldCharType="begin"/>
      </w:r>
      <w:r w:rsidRPr="0076563B">
        <w:rPr>
          <w:noProof/>
        </w:rPr>
        <w:instrText xml:space="preserve"> PAGEREF _Toc112779540 \h </w:instrText>
      </w:r>
      <w:r w:rsidRPr="0076563B">
        <w:rPr>
          <w:noProof/>
        </w:rPr>
      </w:r>
      <w:r w:rsidRPr="0076563B">
        <w:rPr>
          <w:noProof/>
        </w:rPr>
        <w:fldChar w:fldCharType="separate"/>
      </w:r>
      <w:r w:rsidRPr="0076563B">
        <w:rPr>
          <w:noProof/>
        </w:rPr>
        <w:t>3</w:t>
      </w:r>
      <w:r w:rsidRPr="0076563B">
        <w:rPr>
          <w:noProof/>
        </w:rPr>
        <w:fldChar w:fldCharType="end"/>
      </w:r>
    </w:p>
    <w:p w14:paraId="2E690052" w14:textId="0E48BFA0" w:rsidR="0076563B" w:rsidRPr="0076563B" w:rsidRDefault="0076563B">
      <w:pPr>
        <w:pStyle w:val="TOC1"/>
        <w:tabs>
          <w:tab w:val="right" w:leader="dot" w:pos="9629"/>
        </w:tabs>
        <w:rPr>
          <w:rFonts w:asciiTheme="minorHAnsi" w:eastAsiaTheme="minorEastAsia" w:hAnsiTheme="minorHAnsi"/>
          <w:bCs w:val="0"/>
          <w:caps w:val="0"/>
          <w:noProof/>
          <w:szCs w:val="22"/>
        </w:rPr>
      </w:pPr>
      <w:r w:rsidRPr="0076563B">
        <w:rPr>
          <w:noProof/>
          <w:spacing w:val="-1"/>
          <w:lang w:val="en-GB"/>
        </w:rPr>
        <w:t>1. Background</w:t>
      </w:r>
      <w:r w:rsidRPr="0076563B">
        <w:rPr>
          <w:noProof/>
        </w:rPr>
        <w:tab/>
      </w:r>
      <w:r w:rsidRPr="0076563B">
        <w:rPr>
          <w:noProof/>
        </w:rPr>
        <w:fldChar w:fldCharType="begin"/>
      </w:r>
      <w:r w:rsidRPr="0076563B">
        <w:rPr>
          <w:noProof/>
        </w:rPr>
        <w:instrText xml:space="preserve"> PAGEREF _Toc112779541 \h </w:instrText>
      </w:r>
      <w:r w:rsidRPr="0076563B">
        <w:rPr>
          <w:noProof/>
        </w:rPr>
      </w:r>
      <w:r w:rsidRPr="0076563B">
        <w:rPr>
          <w:noProof/>
        </w:rPr>
        <w:fldChar w:fldCharType="separate"/>
      </w:r>
      <w:r w:rsidRPr="0076563B">
        <w:rPr>
          <w:noProof/>
        </w:rPr>
        <w:t>4</w:t>
      </w:r>
      <w:r w:rsidRPr="0076563B">
        <w:rPr>
          <w:noProof/>
        </w:rPr>
        <w:fldChar w:fldCharType="end"/>
      </w:r>
    </w:p>
    <w:p w14:paraId="0D3E1DC9" w14:textId="45817E7D" w:rsidR="0076563B" w:rsidRPr="0076563B" w:rsidRDefault="0076563B">
      <w:pPr>
        <w:pStyle w:val="TOC1"/>
        <w:tabs>
          <w:tab w:val="right" w:leader="dot" w:pos="9629"/>
        </w:tabs>
        <w:rPr>
          <w:rFonts w:asciiTheme="minorHAnsi" w:eastAsiaTheme="minorEastAsia" w:hAnsiTheme="minorHAnsi"/>
          <w:bCs w:val="0"/>
          <w:caps w:val="0"/>
          <w:noProof/>
          <w:szCs w:val="22"/>
        </w:rPr>
      </w:pPr>
      <w:r w:rsidRPr="0076563B">
        <w:rPr>
          <w:noProof/>
          <w:spacing w:val="-1"/>
          <w:lang w:val="en-GB"/>
        </w:rPr>
        <w:t>2. SMALL GRANTS for inovative initiatives</w:t>
      </w:r>
      <w:r w:rsidRPr="0076563B">
        <w:rPr>
          <w:noProof/>
        </w:rPr>
        <w:tab/>
      </w:r>
      <w:r w:rsidRPr="0076563B">
        <w:rPr>
          <w:noProof/>
        </w:rPr>
        <w:fldChar w:fldCharType="begin"/>
      </w:r>
      <w:r w:rsidRPr="0076563B">
        <w:rPr>
          <w:noProof/>
        </w:rPr>
        <w:instrText xml:space="preserve"> PAGEREF _Toc112779542 \h </w:instrText>
      </w:r>
      <w:r w:rsidRPr="0076563B">
        <w:rPr>
          <w:noProof/>
        </w:rPr>
      </w:r>
      <w:r w:rsidRPr="0076563B">
        <w:rPr>
          <w:noProof/>
        </w:rPr>
        <w:fldChar w:fldCharType="separate"/>
      </w:r>
      <w:r w:rsidRPr="0076563B">
        <w:rPr>
          <w:noProof/>
        </w:rPr>
        <w:t>4</w:t>
      </w:r>
      <w:r w:rsidRPr="0076563B">
        <w:rPr>
          <w:noProof/>
        </w:rPr>
        <w:fldChar w:fldCharType="end"/>
      </w:r>
    </w:p>
    <w:p w14:paraId="23097340" w14:textId="18972E9A" w:rsidR="0076563B" w:rsidRPr="0076563B" w:rsidRDefault="0076563B">
      <w:pPr>
        <w:pStyle w:val="TOC2"/>
        <w:tabs>
          <w:tab w:val="right" w:leader="dot" w:pos="9629"/>
        </w:tabs>
        <w:rPr>
          <w:rFonts w:asciiTheme="minorHAnsi" w:eastAsiaTheme="minorEastAsia" w:hAnsiTheme="minorHAnsi"/>
          <w:bCs w:val="0"/>
          <w:noProof/>
          <w:sz w:val="22"/>
          <w:szCs w:val="22"/>
        </w:rPr>
      </w:pPr>
      <w:r w:rsidRPr="0076563B">
        <w:rPr>
          <w:noProof/>
        </w:rPr>
        <w:t>2.1. Overall objective and outcomes</w:t>
      </w:r>
      <w:r w:rsidRPr="0076563B">
        <w:rPr>
          <w:noProof/>
        </w:rPr>
        <w:tab/>
      </w:r>
      <w:r w:rsidRPr="0076563B">
        <w:rPr>
          <w:noProof/>
        </w:rPr>
        <w:fldChar w:fldCharType="begin"/>
      </w:r>
      <w:r w:rsidRPr="0076563B">
        <w:rPr>
          <w:noProof/>
        </w:rPr>
        <w:instrText xml:space="preserve"> PAGEREF _Toc112779543 \h </w:instrText>
      </w:r>
      <w:r w:rsidRPr="0076563B">
        <w:rPr>
          <w:noProof/>
        </w:rPr>
      </w:r>
      <w:r w:rsidRPr="0076563B">
        <w:rPr>
          <w:noProof/>
        </w:rPr>
        <w:fldChar w:fldCharType="separate"/>
      </w:r>
      <w:r w:rsidRPr="0076563B">
        <w:rPr>
          <w:noProof/>
        </w:rPr>
        <w:t>4</w:t>
      </w:r>
      <w:r w:rsidRPr="0076563B">
        <w:rPr>
          <w:noProof/>
        </w:rPr>
        <w:fldChar w:fldCharType="end"/>
      </w:r>
    </w:p>
    <w:p w14:paraId="3C971FD0" w14:textId="7B728C0A" w:rsidR="0076563B" w:rsidRPr="0076563B" w:rsidRDefault="0076563B">
      <w:pPr>
        <w:pStyle w:val="TOC2"/>
        <w:tabs>
          <w:tab w:val="right" w:leader="dot" w:pos="9629"/>
        </w:tabs>
        <w:rPr>
          <w:rFonts w:asciiTheme="minorHAnsi" w:eastAsiaTheme="minorEastAsia" w:hAnsiTheme="minorHAnsi"/>
          <w:bCs w:val="0"/>
          <w:noProof/>
          <w:sz w:val="22"/>
          <w:szCs w:val="22"/>
        </w:rPr>
      </w:pPr>
      <w:r w:rsidRPr="0076563B">
        <w:rPr>
          <w:noProof/>
        </w:rPr>
        <w:t>2.2. Priorities</w:t>
      </w:r>
      <w:r w:rsidRPr="0076563B">
        <w:rPr>
          <w:noProof/>
        </w:rPr>
        <w:tab/>
      </w:r>
      <w:r w:rsidRPr="0076563B">
        <w:rPr>
          <w:noProof/>
        </w:rPr>
        <w:fldChar w:fldCharType="begin"/>
      </w:r>
      <w:r w:rsidRPr="0076563B">
        <w:rPr>
          <w:noProof/>
        </w:rPr>
        <w:instrText xml:space="preserve"> PAGEREF _Toc112779544 \h </w:instrText>
      </w:r>
      <w:r w:rsidRPr="0076563B">
        <w:rPr>
          <w:noProof/>
        </w:rPr>
      </w:r>
      <w:r w:rsidRPr="0076563B">
        <w:rPr>
          <w:noProof/>
        </w:rPr>
        <w:fldChar w:fldCharType="separate"/>
      </w:r>
      <w:r w:rsidRPr="0076563B">
        <w:rPr>
          <w:noProof/>
        </w:rPr>
        <w:t>6</w:t>
      </w:r>
      <w:r w:rsidRPr="0076563B">
        <w:rPr>
          <w:noProof/>
        </w:rPr>
        <w:fldChar w:fldCharType="end"/>
      </w:r>
    </w:p>
    <w:p w14:paraId="0CAC45EF" w14:textId="09F3EF3F" w:rsidR="0076563B" w:rsidRPr="0076563B" w:rsidRDefault="0076563B">
      <w:pPr>
        <w:pStyle w:val="TOC2"/>
        <w:tabs>
          <w:tab w:val="right" w:leader="dot" w:pos="9629"/>
        </w:tabs>
        <w:rPr>
          <w:rFonts w:asciiTheme="minorHAnsi" w:eastAsiaTheme="minorEastAsia" w:hAnsiTheme="minorHAnsi"/>
          <w:bCs w:val="0"/>
          <w:noProof/>
          <w:sz w:val="22"/>
          <w:szCs w:val="22"/>
        </w:rPr>
      </w:pPr>
      <w:r w:rsidRPr="0076563B">
        <w:rPr>
          <w:noProof/>
          <w:lang w:val="en-GB"/>
        </w:rPr>
        <w:t>2.3. Available Funds</w:t>
      </w:r>
      <w:r w:rsidRPr="0076563B">
        <w:rPr>
          <w:noProof/>
        </w:rPr>
        <w:tab/>
      </w:r>
      <w:r w:rsidRPr="0076563B">
        <w:rPr>
          <w:noProof/>
        </w:rPr>
        <w:fldChar w:fldCharType="begin"/>
      </w:r>
      <w:r w:rsidRPr="0076563B">
        <w:rPr>
          <w:noProof/>
        </w:rPr>
        <w:instrText xml:space="preserve"> PAGEREF _Toc112779545 \h </w:instrText>
      </w:r>
      <w:r w:rsidRPr="0076563B">
        <w:rPr>
          <w:noProof/>
        </w:rPr>
      </w:r>
      <w:r w:rsidRPr="0076563B">
        <w:rPr>
          <w:noProof/>
        </w:rPr>
        <w:fldChar w:fldCharType="separate"/>
      </w:r>
      <w:r w:rsidRPr="0076563B">
        <w:rPr>
          <w:noProof/>
        </w:rPr>
        <w:t>6</w:t>
      </w:r>
      <w:r w:rsidRPr="0076563B">
        <w:rPr>
          <w:noProof/>
        </w:rPr>
        <w:fldChar w:fldCharType="end"/>
      </w:r>
    </w:p>
    <w:p w14:paraId="48038D5B" w14:textId="6D776F15" w:rsidR="0076563B" w:rsidRPr="0076563B" w:rsidRDefault="0076563B">
      <w:pPr>
        <w:pStyle w:val="TOC2"/>
        <w:tabs>
          <w:tab w:val="right" w:leader="dot" w:pos="9629"/>
        </w:tabs>
        <w:rPr>
          <w:rFonts w:asciiTheme="minorHAnsi" w:eastAsiaTheme="minorEastAsia" w:hAnsiTheme="minorHAnsi"/>
          <w:bCs w:val="0"/>
          <w:noProof/>
          <w:sz w:val="22"/>
          <w:szCs w:val="22"/>
        </w:rPr>
      </w:pPr>
      <w:r w:rsidRPr="0076563B">
        <w:rPr>
          <w:noProof/>
          <w:lang w:val="en-GB"/>
        </w:rPr>
        <w:t>2.4. Co-Financing</w:t>
      </w:r>
      <w:r w:rsidRPr="0076563B">
        <w:rPr>
          <w:noProof/>
        </w:rPr>
        <w:tab/>
      </w:r>
      <w:r w:rsidRPr="0076563B">
        <w:rPr>
          <w:noProof/>
        </w:rPr>
        <w:fldChar w:fldCharType="begin"/>
      </w:r>
      <w:r w:rsidRPr="0076563B">
        <w:rPr>
          <w:noProof/>
        </w:rPr>
        <w:instrText xml:space="preserve"> PAGEREF _Toc112779546 \h </w:instrText>
      </w:r>
      <w:r w:rsidRPr="0076563B">
        <w:rPr>
          <w:noProof/>
        </w:rPr>
      </w:r>
      <w:r w:rsidRPr="0076563B">
        <w:rPr>
          <w:noProof/>
        </w:rPr>
        <w:fldChar w:fldCharType="separate"/>
      </w:r>
      <w:r w:rsidRPr="0076563B">
        <w:rPr>
          <w:noProof/>
        </w:rPr>
        <w:t>6</w:t>
      </w:r>
      <w:r w:rsidRPr="0076563B">
        <w:rPr>
          <w:noProof/>
        </w:rPr>
        <w:fldChar w:fldCharType="end"/>
      </w:r>
    </w:p>
    <w:p w14:paraId="4B52CA5A" w14:textId="53A9C732" w:rsidR="0076563B" w:rsidRPr="0076563B" w:rsidRDefault="0076563B">
      <w:pPr>
        <w:pStyle w:val="TOC1"/>
        <w:tabs>
          <w:tab w:val="right" w:leader="dot" w:pos="9629"/>
        </w:tabs>
        <w:rPr>
          <w:rFonts w:asciiTheme="minorHAnsi" w:eastAsiaTheme="minorEastAsia" w:hAnsiTheme="minorHAnsi"/>
          <w:bCs w:val="0"/>
          <w:caps w:val="0"/>
          <w:noProof/>
          <w:szCs w:val="22"/>
        </w:rPr>
      </w:pPr>
      <w:r w:rsidRPr="0076563B">
        <w:rPr>
          <w:noProof/>
          <w:lang w:val="en-GB"/>
        </w:rPr>
        <w:t xml:space="preserve">3. ELIGIBILITY </w:t>
      </w:r>
      <w:r w:rsidRPr="0076563B">
        <w:rPr>
          <w:noProof/>
          <w:spacing w:val="-1"/>
          <w:lang w:val="en-GB"/>
        </w:rPr>
        <w:t>CRITERIA</w:t>
      </w:r>
      <w:r w:rsidRPr="0076563B">
        <w:rPr>
          <w:noProof/>
        </w:rPr>
        <w:tab/>
      </w:r>
      <w:r w:rsidRPr="0076563B">
        <w:rPr>
          <w:noProof/>
        </w:rPr>
        <w:fldChar w:fldCharType="begin"/>
      </w:r>
      <w:r w:rsidRPr="0076563B">
        <w:rPr>
          <w:noProof/>
        </w:rPr>
        <w:instrText xml:space="preserve"> PAGEREF _Toc112779547 \h </w:instrText>
      </w:r>
      <w:r w:rsidRPr="0076563B">
        <w:rPr>
          <w:noProof/>
        </w:rPr>
      </w:r>
      <w:r w:rsidRPr="0076563B">
        <w:rPr>
          <w:noProof/>
        </w:rPr>
        <w:fldChar w:fldCharType="separate"/>
      </w:r>
      <w:r w:rsidRPr="0076563B">
        <w:rPr>
          <w:noProof/>
        </w:rPr>
        <w:t>6</w:t>
      </w:r>
      <w:r w:rsidRPr="0076563B">
        <w:rPr>
          <w:noProof/>
        </w:rPr>
        <w:fldChar w:fldCharType="end"/>
      </w:r>
    </w:p>
    <w:p w14:paraId="4229C6EC" w14:textId="3B6A1BBA" w:rsidR="0076563B" w:rsidRPr="0076563B" w:rsidRDefault="0076563B">
      <w:pPr>
        <w:pStyle w:val="TOC2"/>
        <w:tabs>
          <w:tab w:val="right" w:leader="dot" w:pos="9629"/>
        </w:tabs>
        <w:rPr>
          <w:rFonts w:asciiTheme="minorHAnsi" w:eastAsiaTheme="minorEastAsia" w:hAnsiTheme="minorHAnsi"/>
          <w:bCs w:val="0"/>
          <w:noProof/>
          <w:sz w:val="22"/>
          <w:szCs w:val="22"/>
        </w:rPr>
      </w:pPr>
      <w:r w:rsidRPr="0076563B">
        <w:rPr>
          <w:noProof/>
          <w:lang w:val="en-GB"/>
        </w:rPr>
        <w:t>3.1. Actors</w:t>
      </w:r>
      <w:r w:rsidRPr="0076563B">
        <w:rPr>
          <w:noProof/>
        </w:rPr>
        <w:tab/>
      </w:r>
      <w:r w:rsidRPr="0076563B">
        <w:rPr>
          <w:noProof/>
        </w:rPr>
        <w:fldChar w:fldCharType="begin"/>
      </w:r>
      <w:r w:rsidRPr="0076563B">
        <w:rPr>
          <w:noProof/>
        </w:rPr>
        <w:instrText xml:space="preserve"> PAGEREF _Toc112779548 \h </w:instrText>
      </w:r>
      <w:r w:rsidRPr="0076563B">
        <w:rPr>
          <w:noProof/>
        </w:rPr>
      </w:r>
      <w:r w:rsidRPr="0076563B">
        <w:rPr>
          <w:noProof/>
        </w:rPr>
        <w:fldChar w:fldCharType="separate"/>
      </w:r>
      <w:r w:rsidRPr="0076563B">
        <w:rPr>
          <w:noProof/>
        </w:rPr>
        <w:t>6</w:t>
      </w:r>
      <w:r w:rsidRPr="0076563B">
        <w:rPr>
          <w:noProof/>
        </w:rPr>
        <w:fldChar w:fldCharType="end"/>
      </w:r>
    </w:p>
    <w:p w14:paraId="57C1189C" w14:textId="418DDF7A" w:rsidR="0076563B" w:rsidRPr="0076563B" w:rsidRDefault="0076563B">
      <w:pPr>
        <w:pStyle w:val="TOC2"/>
        <w:tabs>
          <w:tab w:val="right" w:leader="dot" w:pos="9629"/>
        </w:tabs>
        <w:rPr>
          <w:rFonts w:asciiTheme="minorHAnsi" w:eastAsiaTheme="minorEastAsia" w:hAnsiTheme="minorHAnsi"/>
          <w:bCs w:val="0"/>
          <w:noProof/>
          <w:sz w:val="22"/>
          <w:szCs w:val="22"/>
        </w:rPr>
      </w:pPr>
      <w:r w:rsidRPr="0076563B">
        <w:rPr>
          <w:noProof/>
          <w:lang w:val="en-GB"/>
        </w:rPr>
        <w:t>3.2. Grants</w:t>
      </w:r>
      <w:r w:rsidRPr="0076563B">
        <w:rPr>
          <w:noProof/>
        </w:rPr>
        <w:tab/>
      </w:r>
      <w:r w:rsidRPr="0076563B">
        <w:rPr>
          <w:noProof/>
        </w:rPr>
        <w:fldChar w:fldCharType="begin"/>
      </w:r>
      <w:r w:rsidRPr="0076563B">
        <w:rPr>
          <w:noProof/>
        </w:rPr>
        <w:instrText xml:space="preserve"> PAGEREF _Toc112779549 \h </w:instrText>
      </w:r>
      <w:r w:rsidRPr="0076563B">
        <w:rPr>
          <w:noProof/>
        </w:rPr>
      </w:r>
      <w:r w:rsidRPr="0076563B">
        <w:rPr>
          <w:noProof/>
        </w:rPr>
        <w:fldChar w:fldCharType="separate"/>
      </w:r>
      <w:r w:rsidRPr="0076563B">
        <w:rPr>
          <w:noProof/>
        </w:rPr>
        <w:t>7</w:t>
      </w:r>
      <w:r w:rsidRPr="0076563B">
        <w:rPr>
          <w:noProof/>
        </w:rPr>
        <w:fldChar w:fldCharType="end"/>
      </w:r>
    </w:p>
    <w:p w14:paraId="25DA0073" w14:textId="306799E1" w:rsidR="0076563B" w:rsidRPr="0076563B" w:rsidRDefault="0076563B">
      <w:pPr>
        <w:pStyle w:val="TOC2"/>
        <w:tabs>
          <w:tab w:val="right" w:leader="dot" w:pos="9629"/>
        </w:tabs>
        <w:rPr>
          <w:rFonts w:asciiTheme="minorHAnsi" w:eastAsiaTheme="minorEastAsia" w:hAnsiTheme="minorHAnsi"/>
          <w:bCs w:val="0"/>
          <w:noProof/>
          <w:sz w:val="22"/>
          <w:szCs w:val="22"/>
        </w:rPr>
      </w:pPr>
      <w:r w:rsidRPr="0076563B">
        <w:rPr>
          <w:noProof/>
          <w:lang w:val="en-GB"/>
        </w:rPr>
        <w:t>3.3. innovative Initiatives/Activities</w:t>
      </w:r>
      <w:r w:rsidRPr="0076563B">
        <w:rPr>
          <w:noProof/>
        </w:rPr>
        <w:tab/>
      </w:r>
      <w:r w:rsidRPr="0076563B">
        <w:rPr>
          <w:noProof/>
        </w:rPr>
        <w:fldChar w:fldCharType="begin"/>
      </w:r>
      <w:r w:rsidRPr="0076563B">
        <w:rPr>
          <w:noProof/>
        </w:rPr>
        <w:instrText xml:space="preserve"> PAGEREF _Toc112779550 \h </w:instrText>
      </w:r>
      <w:r w:rsidRPr="0076563B">
        <w:rPr>
          <w:noProof/>
        </w:rPr>
      </w:r>
      <w:r w:rsidRPr="0076563B">
        <w:rPr>
          <w:noProof/>
        </w:rPr>
        <w:fldChar w:fldCharType="separate"/>
      </w:r>
      <w:r w:rsidRPr="0076563B">
        <w:rPr>
          <w:noProof/>
        </w:rPr>
        <w:t>7</w:t>
      </w:r>
      <w:r w:rsidRPr="0076563B">
        <w:rPr>
          <w:noProof/>
        </w:rPr>
        <w:fldChar w:fldCharType="end"/>
      </w:r>
    </w:p>
    <w:p w14:paraId="37500535" w14:textId="229EB388" w:rsidR="0076563B" w:rsidRPr="0076563B" w:rsidRDefault="0076563B">
      <w:pPr>
        <w:pStyle w:val="TOC2"/>
        <w:tabs>
          <w:tab w:val="right" w:leader="dot" w:pos="9629"/>
        </w:tabs>
        <w:rPr>
          <w:rFonts w:asciiTheme="minorHAnsi" w:eastAsiaTheme="minorEastAsia" w:hAnsiTheme="minorHAnsi"/>
          <w:bCs w:val="0"/>
          <w:noProof/>
          <w:sz w:val="22"/>
          <w:szCs w:val="22"/>
        </w:rPr>
      </w:pPr>
      <w:r w:rsidRPr="0076563B">
        <w:rPr>
          <w:noProof/>
          <w:lang w:val="en-GB"/>
        </w:rPr>
        <w:t xml:space="preserve">3.4. </w:t>
      </w:r>
      <w:r w:rsidRPr="0076563B">
        <w:rPr>
          <w:noProof/>
          <w:spacing w:val="-2"/>
          <w:lang w:val="en-GB"/>
        </w:rPr>
        <w:t>Costs</w:t>
      </w:r>
      <w:r w:rsidRPr="0076563B">
        <w:rPr>
          <w:noProof/>
        </w:rPr>
        <w:tab/>
      </w:r>
      <w:r w:rsidRPr="0076563B">
        <w:rPr>
          <w:noProof/>
        </w:rPr>
        <w:fldChar w:fldCharType="begin"/>
      </w:r>
      <w:r w:rsidRPr="0076563B">
        <w:rPr>
          <w:noProof/>
        </w:rPr>
        <w:instrText xml:space="preserve"> PAGEREF _Toc112779551 \h </w:instrText>
      </w:r>
      <w:r w:rsidRPr="0076563B">
        <w:rPr>
          <w:noProof/>
        </w:rPr>
      </w:r>
      <w:r w:rsidRPr="0076563B">
        <w:rPr>
          <w:noProof/>
        </w:rPr>
        <w:fldChar w:fldCharType="separate"/>
      </w:r>
      <w:r w:rsidRPr="0076563B">
        <w:rPr>
          <w:noProof/>
        </w:rPr>
        <w:t>7</w:t>
      </w:r>
      <w:r w:rsidRPr="0076563B">
        <w:rPr>
          <w:noProof/>
        </w:rPr>
        <w:fldChar w:fldCharType="end"/>
      </w:r>
    </w:p>
    <w:p w14:paraId="13E49C65" w14:textId="74D5F08A" w:rsidR="0076563B" w:rsidRPr="0076563B" w:rsidRDefault="0076563B">
      <w:pPr>
        <w:pStyle w:val="TOC2"/>
        <w:tabs>
          <w:tab w:val="right" w:leader="dot" w:pos="9629"/>
        </w:tabs>
        <w:rPr>
          <w:rFonts w:asciiTheme="minorHAnsi" w:eastAsiaTheme="minorEastAsia" w:hAnsiTheme="minorHAnsi"/>
          <w:bCs w:val="0"/>
          <w:noProof/>
          <w:sz w:val="22"/>
          <w:szCs w:val="22"/>
        </w:rPr>
      </w:pPr>
      <w:r w:rsidRPr="0076563B">
        <w:rPr>
          <w:noProof/>
          <w:lang w:val="en-GB"/>
        </w:rPr>
        <w:t>3.5. Number of applications</w:t>
      </w:r>
      <w:r w:rsidRPr="0076563B">
        <w:rPr>
          <w:noProof/>
        </w:rPr>
        <w:tab/>
      </w:r>
      <w:r w:rsidRPr="0076563B">
        <w:rPr>
          <w:noProof/>
        </w:rPr>
        <w:fldChar w:fldCharType="begin"/>
      </w:r>
      <w:r w:rsidRPr="0076563B">
        <w:rPr>
          <w:noProof/>
        </w:rPr>
        <w:instrText xml:space="preserve"> PAGEREF _Toc112779552 \h </w:instrText>
      </w:r>
      <w:r w:rsidRPr="0076563B">
        <w:rPr>
          <w:noProof/>
        </w:rPr>
      </w:r>
      <w:r w:rsidRPr="0076563B">
        <w:rPr>
          <w:noProof/>
        </w:rPr>
        <w:fldChar w:fldCharType="separate"/>
      </w:r>
      <w:r w:rsidRPr="0076563B">
        <w:rPr>
          <w:noProof/>
        </w:rPr>
        <w:t>8</w:t>
      </w:r>
      <w:r w:rsidRPr="0076563B">
        <w:rPr>
          <w:noProof/>
        </w:rPr>
        <w:fldChar w:fldCharType="end"/>
      </w:r>
    </w:p>
    <w:p w14:paraId="445095E0" w14:textId="34A7B12C" w:rsidR="0076563B" w:rsidRPr="0076563B" w:rsidRDefault="0076563B">
      <w:pPr>
        <w:pStyle w:val="TOC1"/>
        <w:tabs>
          <w:tab w:val="right" w:leader="dot" w:pos="9629"/>
        </w:tabs>
        <w:rPr>
          <w:rFonts w:asciiTheme="minorHAnsi" w:eastAsiaTheme="minorEastAsia" w:hAnsiTheme="minorHAnsi"/>
          <w:bCs w:val="0"/>
          <w:caps w:val="0"/>
          <w:noProof/>
          <w:szCs w:val="22"/>
        </w:rPr>
      </w:pPr>
      <w:r w:rsidRPr="0076563B">
        <w:rPr>
          <w:noProof/>
          <w:lang w:val="en-GB"/>
        </w:rPr>
        <w:t>4. APPLICATION Process</w:t>
      </w:r>
      <w:r w:rsidRPr="0076563B">
        <w:rPr>
          <w:noProof/>
        </w:rPr>
        <w:tab/>
      </w:r>
      <w:r w:rsidRPr="0076563B">
        <w:rPr>
          <w:noProof/>
        </w:rPr>
        <w:fldChar w:fldCharType="begin"/>
      </w:r>
      <w:r w:rsidRPr="0076563B">
        <w:rPr>
          <w:noProof/>
        </w:rPr>
        <w:instrText xml:space="preserve"> PAGEREF _Toc112779553 \h </w:instrText>
      </w:r>
      <w:r w:rsidRPr="0076563B">
        <w:rPr>
          <w:noProof/>
        </w:rPr>
      </w:r>
      <w:r w:rsidRPr="0076563B">
        <w:rPr>
          <w:noProof/>
        </w:rPr>
        <w:fldChar w:fldCharType="separate"/>
      </w:r>
      <w:r w:rsidRPr="0076563B">
        <w:rPr>
          <w:noProof/>
        </w:rPr>
        <w:t>8</w:t>
      </w:r>
      <w:r w:rsidRPr="0076563B">
        <w:rPr>
          <w:noProof/>
        </w:rPr>
        <w:fldChar w:fldCharType="end"/>
      </w:r>
    </w:p>
    <w:p w14:paraId="62927B47" w14:textId="0E9053C4" w:rsidR="0076563B" w:rsidRPr="0076563B" w:rsidRDefault="0076563B">
      <w:pPr>
        <w:pStyle w:val="TOC2"/>
        <w:tabs>
          <w:tab w:val="right" w:leader="dot" w:pos="9629"/>
        </w:tabs>
        <w:rPr>
          <w:rFonts w:asciiTheme="minorHAnsi" w:eastAsiaTheme="minorEastAsia" w:hAnsiTheme="minorHAnsi"/>
          <w:bCs w:val="0"/>
          <w:noProof/>
          <w:sz w:val="22"/>
          <w:szCs w:val="22"/>
        </w:rPr>
      </w:pPr>
      <w:r w:rsidRPr="0076563B">
        <w:rPr>
          <w:noProof/>
          <w:lang w:val="en-GB"/>
        </w:rPr>
        <w:t>4.1. Application Form</w:t>
      </w:r>
      <w:r w:rsidRPr="0076563B">
        <w:rPr>
          <w:noProof/>
        </w:rPr>
        <w:tab/>
      </w:r>
      <w:r w:rsidRPr="0076563B">
        <w:rPr>
          <w:noProof/>
        </w:rPr>
        <w:fldChar w:fldCharType="begin"/>
      </w:r>
      <w:r w:rsidRPr="0076563B">
        <w:rPr>
          <w:noProof/>
        </w:rPr>
        <w:instrText xml:space="preserve"> PAGEREF _Toc112779554 \h </w:instrText>
      </w:r>
      <w:r w:rsidRPr="0076563B">
        <w:rPr>
          <w:noProof/>
        </w:rPr>
      </w:r>
      <w:r w:rsidRPr="0076563B">
        <w:rPr>
          <w:noProof/>
        </w:rPr>
        <w:fldChar w:fldCharType="separate"/>
      </w:r>
      <w:r w:rsidRPr="0076563B">
        <w:rPr>
          <w:noProof/>
        </w:rPr>
        <w:t>8</w:t>
      </w:r>
      <w:r w:rsidRPr="0076563B">
        <w:rPr>
          <w:noProof/>
        </w:rPr>
        <w:fldChar w:fldCharType="end"/>
      </w:r>
    </w:p>
    <w:p w14:paraId="289048E2" w14:textId="6EC10C87" w:rsidR="0076563B" w:rsidRPr="0076563B" w:rsidRDefault="0076563B">
      <w:pPr>
        <w:pStyle w:val="TOC2"/>
        <w:tabs>
          <w:tab w:val="right" w:leader="dot" w:pos="9629"/>
        </w:tabs>
        <w:rPr>
          <w:rFonts w:asciiTheme="minorHAnsi" w:eastAsiaTheme="minorEastAsia" w:hAnsiTheme="minorHAnsi"/>
          <w:bCs w:val="0"/>
          <w:noProof/>
          <w:sz w:val="22"/>
          <w:szCs w:val="22"/>
        </w:rPr>
      </w:pPr>
      <w:r w:rsidRPr="0076563B">
        <w:rPr>
          <w:noProof/>
          <w:lang w:val="en-GB"/>
        </w:rPr>
        <w:t>4.2. Completing the Application Form</w:t>
      </w:r>
      <w:r w:rsidRPr="0076563B">
        <w:rPr>
          <w:noProof/>
        </w:rPr>
        <w:tab/>
      </w:r>
      <w:r w:rsidRPr="0076563B">
        <w:rPr>
          <w:noProof/>
        </w:rPr>
        <w:fldChar w:fldCharType="begin"/>
      </w:r>
      <w:r w:rsidRPr="0076563B">
        <w:rPr>
          <w:noProof/>
        </w:rPr>
        <w:instrText xml:space="preserve"> PAGEREF _Toc112779555 \h </w:instrText>
      </w:r>
      <w:r w:rsidRPr="0076563B">
        <w:rPr>
          <w:noProof/>
        </w:rPr>
      </w:r>
      <w:r w:rsidRPr="0076563B">
        <w:rPr>
          <w:noProof/>
        </w:rPr>
        <w:fldChar w:fldCharType="separate"/>
      </w:r>
      <w:r w:rsidRPr="0076563B">
        <w:rPr>
          <w:noProof/>
        </w:rPr>
        <w:t>8</w:t>
      </w:r>
      <w:r w:rsidRPr="0076563B">
        <w:rPr>
          <w:noProof/>
        </w:rPr>
        <w:fldChar w:fldCharType="end"/>
      </w:r>
    </w:p>
    <w:p w14:paraId="4248C3C5" w14:textId="6DECE379" w:rsidR="0076563B" w:rsidRPr="0076563B" w:rsidRDefault="0076563B">
      <w:pPr>
        <w:pStyle w:val="TOC2"/>
        <w:tabs>
          <w:tab w:val="right" w:leader="dot" w:pos="9629"/>
        </w:tabs>
        <w:rPr>
          <w:rFonts w:asciiTheme="minorHAnsi" w:eastAsiaTheme="minorEastAsia" w:hAnsiTheme="minorHAnsi"/>
          <w:bCs w:val="0"/>
          <w:noProof/>
          <w:sz w:val="22"/>
          <w:szCs w:val="22"/>
        </w:rPr>
      </w:pPr>
      <w:r w:rsidRPr="0076563B">
        <w:rPr>
          <w:noProof/>
          <w:lang w:val="en-GB"/>
        </w:rPr>
        <w:t>4.3. Deadline</w:t>
      </w:r>
      <w:r w:rsidRPr="0076563B">
        <w:rPr>
          <w:noProof/>
        </w:rPr>
        <w:tab/>
      </w:r>
      <w:r w:rsidRPr="0076563B">
        <w:rPr>
          <w:noProof/>
        </w:rPr>
        <w:fldChar w:fldCharType="begin"/>
      </w:r>
      <w:r w:rsidRPr="0076563B">
        <w:rPr>
          <w:noProof/>
        </w:rPr>
        <w:instrText xml:space="preserve"> PAGEREF _Toc112779556 \h </w:instrText>
      </w:r>
      <w:r w:rsidRPr="0076563B">
        <w:rPr>
          <w:noProof/>
        </w:rPr>
      </w:r>
      <w:r w:rsidRPr="0076563B">
        <w:rPr>
          <w:noProof/>
        </w:rPr>
        <w:fldChar w:fldCharType="separate"/>
      </w:r>
      <w:r w:rsidRPr="0076563B">
        <w:rPr>
          <w:noProof/>
        </w:rPr>
        <w:t>9</w:t>
      </w:r>
      <w:r w:rsidRPr="0076563B">
        <w:rPr>
          <w:noProof/>
        </w:rPr>
        <w:fldChar w:fldCharType="end"/>
      </w:r>
    </w:p>
    <w:p w14:paraId="7C8B22D9" w14:textId="0894A587" w:rsidR="0076563B" w:rsidRPr="0076563B" w:rsidRDefault="0076563B">
      <w:pPr>
        <w:pStyle w:val="TOC2"/>
        <w:tabs>
          <w:tab w:val="right" w:leader="dot" w:pos="9629"/>
        </w:tabs>
        <w:rPr>
          <w:rFonts w:asciiTheme="minorHAnsi" w:eastAsiaTheme="minorEastAsia" w:hAnsiTheme="minorHAnsi"/>
          <w:bCs w:val="0"/>
          <w:noProof/>
          <w:sz w:val="22"/>
          <w:szCs w:val="22"/>
        </w:rPr>
      </w:pPr>
      <w:r w:rsidRPr="0076563B">
        <w:rPr>
          <w:noProof/>
          <w:lang w:val="en-GB"/>
        </w:rPr>
        <w:t>4.4. Submitting the Application</w:t>
      </w:r>
      <w:r w:rsidRPr="0076563B">
        <w:rPr>
          <w:noProof/>
        </w:rPr>
        <w:tab/>
      </w:r>
      <w:r w:rsidRPr="0076563B">
        <w:rPr>
          <w:noProof/>
        </w:rPr>
        <w:fldChar w:fldCharType="begin"/>
      </w:r>
      <w:r w:rsidRPr="0076563B">
        <w:rPr>
          <w:noProof/>
        </w:rPr>
        <w:instrText xml:space="preserve"> PAGEREF _Toc112779557 \h </w:instrText>
      </w:r>
      <w:r w:rsidRPr="0076563B">
        <w:rPr>
          <w:noProof/>
        </w:rPr>
      </w:r>
      <w:r w:rsidRPr="0076563B">
        <w:rPr>
          <w:noProof/>
        </w:rPr>
        <w:fldChar w:fldCharType="separate"/>
      </w:r>
      <w:r w:rsidRPr="0076563B">
        <w:rPr>
          <w:noProof/>
        </w:rPr>
        <w:t>9</w:t>
      </w:r>
      <w:r w:rsidRPr="0076563B">
        <w:rPr>
          <w:noProof/>
        </w:rPr>
        <w:fldChar w:fldCharType="end"/>
      </w:r>
    </w:p>
    <w:p w14:paraId="00C4C736" w14:textId="7C95A5F6" w:rsidR="0076563B" w:rsidRPr="0076563B" w:rsidRDefault="0076563B">
      <w:pPr>
        <w:pStyle w:val="TOC2"/>
        <w:tabs>
          <w:tab w:val="right" w:leader="dot" w:pos="9629"/>
        </w:tabs>
        <w:rPr>
          <w:rFonts w:asciiTheme="minorHAnsi" w:eastAsiaTheme="minorEastAsia" w:hAnsiTheme="minorHAnsi"/>
          <w:bCs w:val="0"/>
          <w:noProof/>
          <w:sz w:val="22"/>
          <w:szCs w:val="22"/>
        </w:rPr>
      </w:pPr>
      <w:r w:rsidRPr="0076563B">
        <w:rPr>
          <w:noProof/>
          <w:lang w:val="en-GB"/>
        </w:rPr>
        <w:t>4.5. Helpdesk (questions and answers)</w:t>
      </w:r>
      <w:r w:rsidRPr="0076563B">
        <w:rPr>
          <w:noProof/>
        </w:rPr>
        <w:tab/>
      </w:r>
      <w:r w:rsidRPr="0076563B">
        <w:rPr>
          <w:noProof/>
        </w:rPr>
        <w:fldChar w:fldCharType="begin"/>
      </w:r>
      <w:r w:rsidRPr="0076563B">
        <w:rPr>
          <w:noProof/>
        </w:rPr>
        <w:instrText xml:space="preserve"> PAGEREF _Toc112779558 \h </w:instrText>
      </w:r>
      <w:r w:rsidRPr="0076563B">
        <w:rPr>
          <w:noProof/>
        </w:rPr>
      </w:r>
      <w:r w:rsidRPr="0076563B">
        <w:rPr>
          <w:noProof/>
        </w:rPr>
        <w:fldChar w:fldCharType="separate"/>
      </w:r>
      <w:r w:rsidRPr="0076563B">
        <w:rPr>
          <w:noProof/>
        </w:rPr>
        <w:t>9</w:t>
      </w:r>
      <w:r w:rsidRPr="0076563B">
        <w:rPr>
          <w:noProof/>
        </w:rPr>
        <w:fldChar w:fldCharType="end"/>
      </w:r>
    </w:p>
    <w:p w14:paraId="181B1725" w14:textId="05232F82" w:rsidR="0076563B" w:rsidRPr="0076563B" w:rsidRDefault="0076563B">
      <w:pPr>
        <w:pStyle w:val="TOC2"/>
        <w:tabs>
          <w:tab w:val="right" w:leader="dot" w:pos="9629"/>
        </w:tabs>
        <w:rPr>
          <w:rFonts w:asciiTheme="minorHAnsi" w:eastAsiaTheme="minorEastAsia" w:hAnsiTheme="minorHAnsi"/>
          <w:bCs w:val="0"/>
          <w:noProof/>
          <w:sz w:val="22"/>
          <w:szCs w:val="22"/>
        </w:rPr>
      </w:pPr>
      <w:r w:rsidRPr="0076563B">
        <w:rPr>
          <w:noProof/>
          <w:lang w:val="en-GB"/>
        </w:rPr>
        <w:t>4.6. Information Sessions</w:t>
      </w:r>
      <w:r w:rsidRPr="0076563B">
        <w:rPr>
          <w:noProof/>
        </w:rPr>
        <w:tab/>
      </w:r>
      <w:r w:rsidRPr="0076563B">
        <w:rPr>
          <w:noProof/>
        </w:rPr>
        <w:fldChar w:fldCharType="begin"/>
      </w:r>
      <w:r w:rsidRPr="0076563B">
        <w:rPr>
          <w:noProof/>
        </w:rPr>
        <w:instrText xml:space="preserve"> PAGEREF _Toc112779559 \h </w:instrText>
      </w:r>
      <w:r w:rsidRPr="0076563B">
        <w:rPr>
          <w:noProof/>
        </w:rPr>
      </w:r>
      <w:r w:rsidRPr="0076563B">
        <w:rPr>
          <w:noProof/>
        </w:rPr>
        <w:fldChar w:fldCharType="separate"/>
      </w:r>
      <w:r w:rsidRPr="0076563B">
        <w:rPr>
          <w:noProof/>
        </w:rPr>
        <w:t>9</w:t>
      </w:r>
      <w:r w:rsidRPr="0076563B">
        <w:rPr>
          <w:noProof/>
        </w:rPr>
        <w:fldChar w:fldCharType="end"/>
      </w:r>
    </w:p>
    <w:p w14:paraId="6253A694" w14:textId="318A12CD" w:rsidR="0076563B" w:rsidRPr="0076563B" w:rsidRDefault="0076563B">
      <w:pPr>
        <w:pStyle w:val="TOC1"/>
        <w:tabs>
          <w:tab w:val="right" w:leader="dot" w:pos="9629"/>
        </w:tabs>
        <w:rPr>
          <w:rFonts w:asciiTheme="minorHAnsi" w:eastAsiaTheme="minorEastAsia" w:hAnsiTheme="minorHAnsi"/>
          <w:bCs w:val="0"/>
          <w:caps w:val="0"/>
          <w:noProof/>
          <w:szCs w:val="22"/>
        </w:rPr>
      </w:pPr>
      <w:r w:rsidRPr="0076563B">
        <w:rPr>
          <w:noProof/>
          <w:lang w:val="en-GB"/>
        </w:rPr>
        <w:t>5. EVALUATION</w:t>
      </w:r>
      <w:r w:rsidRPr="0076563B">
        <w:rPr>
          <w:noProof/>
        </w:rPr>
        <w:tab/>
      </w:r>
      <w:r w:rsidRPr="0076563B">
        <w:rPr>
          <w:noProof/>
        </w:rPr>
        <w:fldChar w:fldCharType="begin"/>
      </w:r>
      <w:r w:rsidRPr="0076563B">
        <w:rPr>
          <w:noProof/>
        </w:rPr>
        <w:instrText xml:space="preserve"> PAGEREF _Toc112779560 \h </w:instrText>
      </w:r>
      <w:r w:rsidRPr="0076563B">
        <w:rPr>
          <w:noProof/>
        </w:rPr>
      </w:r>
      <w:r w:rsidRPr="0076563B">
        <w:rPr>
          <w:noProof/>
        </w:rPr>
        <w:fldChar w:fldCharType="separate"/>
      </w:r>
      <w:r w:rsidRPr="0076563B">
        <w:rPr>
          <w:noProof/>
        </w:rPr>
        <w:t>9</w:t>
      </w:r>
      <w:r w:rsidRPr="0076563B">
        <w:rPr>
          <w:noProof/>
        </w:rPr>
        <w:fldChar w:fldCharType="end"/>
      </w:r>
    </w:p>
    <w:p w14:paraId="3E2A73B0" w14:textId="7C562C9C" w:rsidR="0076563B" w:rsidRPr="0076563B" w:rsidRDefault="0076563B">
      <w:pPr>
        <w:pStyle w:val="TOC2"/>
        <w:tabs>
          <w:tab w:val="right" w:leader="dot" w:pos="9629"/>
        </w:tabs>
        <w:rPr>
          <w:rFonts w:asciiTheme="minorHAnsi" w:eastAsiaTheme="minorEastAsia" w:hAnsiTheme="minorHAnsi"/>
          <w:bCs w:val="0"/>
          <w:noProof/>
          <w:sz w:val="22"/>
          <w:szCs w:val="22"/>
        </w:rPr>
      </w:pPr>
      <w:r w:rsidRPr="0076563B">
        <w:rPr>
          <w:noProof/>
          <w:lang w:val="en-GB"/>
        </w:rPr>
        <w:t xml:space="preserve">Step 1 </w:t>
      </w:r>
      <w:r w:rsidRPr="0076563B">
        <w:rPr>
          <w:rFonts w:cs="Arial"/>
          <w:noProof/>
          <w:lang w:val="en-GB"/>
        </w:rPr>
        <w:t>–</w:t>
      </w:r>
      <w:r w:rsidRPr="0076563B">
        <w:rPr>
          <w:rFonts w:cs="Arial"/>
          <w:noProof/>
          <w:spacing w:val="3"/>
          <w:lang w:val="en-GB"/>
        </w:rPr>
        <w:t xml:space="preserve"> </w:t>
      </w:r>
      <w:r w:rsidRPr="0076563B">
        <w:rPr>
          <w:noProof/>
          <w:spacing w:val="-1"/>
          <w:lang w:val="en-GB"/>
        </w:rPr>
        <w:t>Administrative</w:t>
      </w:r>
      <w:r w:rsidRPr="0076563B">
        <w:rPr>
          <w:noProof/>
          <w:lang w:val="en-GB"/>
        </w:rPr>
        <w:t xml:space="preserve"> Check</w:t>
      </w:r>
      <w:r w:rsidRPr="0076563B">
        <w:rPr>
          <w:noProof/>
        </w:rPr>
        <w:tab/>
      </w:r>
      <w:r w:rsidRPr="0076563B">
        <w:rPr>
          <w:noProof/>
        </w:rPr>
        <w:fldChar w:fldCharType="begin"/>
      </w:r>
      <w:r w:rsidRPr="0076563B">
        <w:rPr>
          <w:noProof/>
        </w:rPr>
        <w:instrText xml:space="preserve"> PAGEREF _Toc112779561 \h </w:instrText>
      </w:r>
      <w:r w:rsidRPr="0076563B">
        <w:rPr>
          <w:noProof/>
        </w:rPr>
      </w:r>
      <w:r w:rsidRPr="0076563B">
        <w:rPr>
          <w:noProof/>
        </w:rPr>
        <w:fldChar w:fldCharType="separate"/>
      </w:r>
      <w:r w:rsidRPr="0076563B">
        <w:rPr>
          <w:noProof/>
        </w:rPr>
        <w:t>9</w:t>
      </w:r>
      <w:r w:rsidRPr="0076563B">
        <w:rPr>
          <w:noProof/>
        </w:rPr>
        <w:fldChar w:fldCharType="end"/>
      </w:r>
    </w:p>
    <w:p w14:paraId="7DA50917" w14:textId="1ECB7C2D" w:rsidR="0076563B" w:rsidRPr="0076563B" w:rsidRDefault="0076563B">
      <w:pPr>
        <w:pStyle w:val="TOC2"/>
        <w:tabs>
          <w:tab w:val="right" w:leader="dot" w:pos="9629"/>
        </w:tabs>
        <w:rPr>
          <w:rFonts w:asciiTheme="minorHAnsi" w:eastAsiaTheme="minorEastAsia" w:hAnsiTheme="minorHAnsi"/>
          <w:bCs w:val="0"/>
          <w:noProof/>
          <w:sz w:val="22"/>
          <w:szCs w:val="22"/>
        </w:rPr>
      </w:pPr>
      <w:r w:rsidRPr="0076563B">
        <w:rPr>
          <w:noProof/>
          <w:lang w:val="en-GB"/>
        </w:rPr>
        <w:t xml:space="preserve">Step 2 </w:t>
      </w:r>
      <w:r w:rsidRPr="0076563B">
        <w:rPr>
          <w:rFonts w:cs="Arial"/>
          <w:noProof/>
          <w:lang w:val="en-GB"/>
        </w:rPr>
        <w:t>–</w:t>
      </w:r>
      <w:r w:rsidRPr="0076563B">
        <w:rPr>
          <w:rFonts w:cs="Arial"/>
          <w:noProof/>
          <w:spacing w:val="1"/>
          <w:lang w:val="en-GB"/>
        </w:rPr>
        <w:t xml:space="preserve"> </w:t>
      </w:r>
      <w:r w:rsidRPr="0076563B">
        <w:rPr>
          <w:noProof/>
          <w:spacing w:val="-1"/>
          <w:lang w:val="en-GB"/>
        </w:rPr>
        <w:t>Eligibility</w:t>
      </w:r>
      <w:r w:rsidRPr="0076563B">
        <w:rPr>
          <w:noProof/>
          <w:spacing w:val="-7"/>
          <w:lang w:val="en-GB"/>
        </w:rPr>
        <w:t xml:space="preserve"> </w:t>
      </w:r>
      <w:r w:rsidRPr="0076563B">
        <w:rPr>
          <w:noProof/>
          <w:lang w:val="en-GB"/>
        </w:rPr>
        <w:t>Check</w:t>
      </w:r>
      <w:r w:rsidRPr="0076563B">
        <w:rPr>
          <w:noProof/>
        </w:rPr>
        <w:tab/>
      </w:r>
      <w:r w:rsidRPr="0076563B">
        <w:rPr>
          <w:noProof/>
        </w:rPr>
        <w:fldChar w:fldCharType="begin"/>
      </w:r>
      <w:r w:rsidRPr="0076563B">
        <w:rPr>
          <w:noProof/>
        </w:rPr>
        <w:instrText xml:space="preserve"> PAGEREF _Toc112779562 \h </w:instrText>
      </w:r>
      <w:r w:rsidRPr="0076563B">
        <w:rPr>
          <w:noProof/>
        </w:rPr>
      </w:r>
      <w:r w:rsidRPr="0076563B">
        <w:rPr>
          <w:noProof/>
        </w:rPr>
        <w:fldChar w:fldCharType="separate"/>
      </w:r>
      <w:r w:rsidRPr="0076563B">
        <w:rPr>
          <w:noProof/>
        </w:rPr>
        <w:t>10</w:t>
      </w:r>
      <w:r w:rsidRPr="0076563B">
        <w:rPr>
          <w:noProof/>
        </w:rPr>
        <w:fldChar w:fldCharType="end"/>
      </w:r>
    </w:p>
    <w:p w14:paraId="3F5AB59C" w14:textId="101C3F43" w:rsidR="0076563B" w:rsidRPr="0076563B" w:rsidRDefault="0076563B">
      <w:pPr>
        <w:pStyle w:val="TOC2"/>
        <w:tabs>
          <w:tab w:val="right" w:leader="dot" w:pos="9629"/>
        </w:tabs>
        <w:rPr>
          <w:rFonts w:asciiTheme="minorHAnsi" w:eastAsiaTheme="minorEastAsia" w:hAnsiTheme="minorHAnsi"/>
          <w:bCs w:val="0"/>
          <w:noProof/>
          <w:sz w:val="22"/>
          <w:szCs w:val="22"/>
        </w:rPr>
      </w:pPr>
      <w:r w:rsidRPr="0076563B">
        <w:rPr>
          <w:noProof/>
          <w:lang w:val="en-GB"/>
        </w:rPr>
        <w:t>Step</w:t>
      </w:r>
      <w:r w:rsidRPr="0076563B">
        <w:rPr>
          <w:noProof/>
          <w:spacing w:val="2"/>
          <w:lang w:val="en-GB"/>
        </w:rPr>
        <w:t xml:space="preserve"> </w:t>
      </w:r>
      <w:r w:rsidRPr="0076563B">
        <w:rPr>
          <w:noProof/>
          <w:lang w:val="en-GB"/>
        </w:rPr>
        <w:t>3</w:t>
      </w:r>
      <w:r w:rsidRPr="0076563B">
        <w:rPr>
          <w:noProof/>
          <w:spacing w:val="-2"/>
          <w:lang w:val="en-GB"/>
        </w:rPr>
        <w:t xml:space="preserve"> </w:t>
      </w:r>
      <w:r w:rsidRPr="0076563B">
        <w:rPr>
          <w:rFonts w:cs="Arial"/>
          <w:noProof/>
          <w:lang w:val="en-GB"/>
        </w:rPr>
        <w:t>–</w:t>
      </w:r>
      <w:r w:rsidRPr="0076563B">
        <w:rPr>
          <w:rFonts w:cs="Arial"/>
          <w:noProof/>
          <w:spacing w:val="1"/>
          <w:lang w:val="en-GB"/>
        </w:rPr>
        <w:t xml:space="preserve"> </w:t>
      </w:r>
      <w:r w:rsidRPr="0076563B">
        <w:rPr>
          <w:noProof/>
          <w:lang w:val="en-GB"/>
        </w:rPr>
        <w:t>Evaluation</w:t>
      </w:r>
      <w:r w:rsidRPr="0076563B">
        <w:rPr>
          <w:noProof/>
          <w:spacing w:val="-3"/>
          <w:lang w:val="en-GB"/>
        </w:rPr>
        <w:t xml:space="preserve"> </w:t>
      </w:r>
      <w:r w:rsidRPr="0076563B">
        <w:rPr>
          <w:noProof/>
          <w:lang w:val="en-GB"/>
        </w:rPr>
        <w:t>of the Application</w:t>
      </w:r>
      <w:r w:rsidRPr="0076563B">
        <w:rPr>
          <w:noProof/>
        </w:rPr>
        <w:tab/>
      </w:r>
      <w:r w:rsidRPr="0076563B">
        <w:rPr>
          <w:noProof/>
        </w:rPr>
        <w:fldChar w:fldCharType="begin"/>
      </w:r>
      <w:r w:rsidRPr="0076563B">
        <w:rPr>
          <w:noProof/>
        </w:rPr>
        <w:instrText xml:space="preserve"> PAGEREF _Toc112779563 \h </w:instrText>
      </w:r>
      <w:r w:rsidRPr="0076563B">
        <w:rPr>
          <w:noProof/>
        </w:rPr>
      </w:r>
      <w:r w:rsidRPr="0076563B">
        <w:rPr>
          <w:noProof/>
        </w:rPr>
        <w:fldChar w:fldCharType="separate"/>
      </w:r>
      <w:r w:rsidRPr="0076563B">
        <w:rPr>
          <w:noProof/>
        </w:rPr>
        <w:t>10</w:t>
      </w:r>
      <w:r w:rsidRPr="0076563B">
        <w:rPr>
          <w:noProof/>
        </w:rPr>
        <w:fldChar w:fldCharType="end"/>
      </w:r>
    </w:p>
    <w:p w14:paraId="15F5FE10" w14:textId="2ABECB64" w:rsidR="0076563B" w:rsidRPr="0076563B" w:rsidRDefault="0076563B">
      <w:pPr>
        <w:pStyle w:val="TOC1"/>
        <w:tabs>
          <w:tab w:val="right" w:leader="dot" w:pos="9629"/>
        </w:tabs>
        <w:rPr>
          <w:rFonts w:asciiTheme="minorHAnsi" w:eastAsiaTheme="minorEastAsia" w:hAnsiTheme="minorHAnsi"/>
          <w:bCs w:val="0"/>
          <w:caps w:val="0"/>
          <w:noProof/>
          <w:szCs w:val="22"/>
        </w:rPr>
      </w:pPr>
      <w:r w:rsidRPr="0076563B">
        <w:rPr>
          <w:noProof/>
          <w:lang w:val="en-GB"/>
        </w:rPr>
        <w:t>6. ADMINISTRATIVE, LEGAL AND FINANCIAL VERIFICATION</w:t>
      </w:r>
      <w:r w:rsidRPr="0076563B">
        <w:rPr>
          <w:noProof/>
        </w:rPr>
        <w:tab/>
      </w:r>
      <w:r w:rsidRPr="0076563B">
        <w:rPr>
          <w:noProof/>
        </w:rPr>
        <w:fldChar w:fldCharType="begin"/>
      </w:r>
      <w:r w:rsidRPr="0076563B">
        <w:rPr>
          <w:noProof/>
        </w:rPr>
        <w:instrText xml:space="preserve"> PAGEREF _Toc112779564 \h </w:instrText>
      </w:r>
      <w:r w:rsidRPr="0076563B">
        <w:rPr>
          <w:noProof/>
        </w:rPr>
      </w:r>
      <w:r w:rsidRPr="0076563B">
        <w:rPr>
          <w:noProof/>
        </w:rPr>
        <w:fldChar w:fldCharType="separate"/>
      </w:r>
      <w:r w:rsidRPr="0076563B">
        <w:rPr>
          <w:noProof/>
        </w:rPr>
        <w:t>10</w:t>
      </w:r>
      <w:r w:rsidRPr="0076563B">
        <w:rPr>
          <w:noProof/>
        </w:rPr>
        <w:fldChar w:fldCharType="end"/>
      </w:r>
    </w:p>
    <w:p w14:paraId="19205DDE" w14:textId="1A7C78D6" w:rsidR="0076563B" w:rsidRPr="0076563B" w:rsidRDefault="0076563B">
      <w:pPr>
        <w:pStyle w:val="TOC1"/>
        <w:tabs>
          <w:tab w:val="right" w:leader="dot" w:pos="9629"/>
        </w:tabs>
        <w:rPr>
          <w:rFonts w:asciiTheme="minorHAnsi" w:eastAsiaTheme="minorEastAsia" w:hAnsiTheme="minorHAnsi"/>
          <w:bCs w:val="0"/>
          <w:caps w:val="0"/>
          <w:noProof/>
          <w:szCs w:val="22"/>
        </w:rPr>
      </w:pPr>
      <w:r w:rsidRPr="0076563B">
        <w:rPr>
          <w:noProof/>
          <w:lang w:val="en-GB"/>
        </w:rPr>
        <w:t>7. AWARD</w:t>
      </w:r>
      <w:r w:rsidRPr="0076563B">
        <w:rPr>
          <w:noProof/>
        </w:rPr>
        <w:tab/>
      </w:r>
      <w:r w:rsidRPr="0076563B">
        <w:rPr>
          <w:noProof/>
        </w:rPr>
        <w:fldChar w:fldCharType="begin"/>
      </w:r>
      <w:r w:rsidRPr="0076563B">
        <w:rPr>
          <w:noProof/>
        </w:rPr>
        <w:instrText xml:space="preserve"> PAGEREF _Toc112779565 \h </w:instrText>
      </w:r>
      <w:r w:rsidRPr="0076563B">
        <w:rPr>
          <w:noProof/>
        </w:rPr>
      </w:r>
      <w:r w:rsidRPr="0076563B">
        <w:rPr>
          <w:noProof/>
        </w:rPr>
        <w:fldChar w:fldCharType="separate"/>
      </w:r>
      <w:r w:rsidRPr="0076563B">
        <w:rPr>
          <w:noProof/>
        </w:rPr>
        <w:t>10</w:t>
      </w:r>
      <w:r w:rsidRPr="0076563B">
        <w:rPr>
          <w:noProof/>
        </w:rPr>
        <w:fldChar w:fldCharType="end"/>
      </w:r>
    </w:p>
    <w:p w14:paraId="09BDCE04" w14:textId="1610B8AC" w:rsidR="0076563B" w:rsidRPr="0076563B" w:rsidRDefault="0076563B">
      <w:pPr>
        <w:pStyle w:val="TOC1"/>
        <w:tabs>
          <w:tab w:val="right" w:leader="dot" w:pos="9629"/>
        </w:tabs>
        <w:rPr>
          <w:rFonts w:asciiTheme="minorHAnsi" w:eastAsiaTheme="minorEastAsia" w:hAnsiTheme="minorHAnsi"/>
          <w:bCs w:val="0"/>
          <w:caps w:val="0"/>
          <w:noProof/>
          <w:szCs w:val="22"/>
        </w:rPr>
      </w:pPr>
      <w:r w:rsidRPr="0076563B">
        <w:rPr>
          <w:noProof/>
          <w:lang w:val="en-GB"/>
        </w:rPr>
        <w:t>8. INDICATIVE TIMETABLE</w:t>
      </w:r>
      <w:r w:rsidRPr="0076563B">
        <w:rPr>
          <w:noProof/>
        </w:rPr>
        <w:tab/>
      </w:r>
      <w:r w:rsidRPr="0076563B">
        <w:rPr>
          <w:noProof/>
        </w:rPr>
        <w:fldChar w:fldCharType="begin"/>
      </w:r>
      <w:r w:rsidRPr="0076563B">
        <w:rPr>
          <w:noProof/>
        </w:rPr>
        <w:instrText xml:space="preserve"> PAGEREF _Toc112779566 \h </w:instrText>
      </w:r>
      <w:r w:rsidRPr="0076563B">
        <w:rPr>
          <w:noProof/>
        </w:rPr>
      </w:r>
      <w:r w:rsidRPr="0076563B">
        <w:rPr>
          <w:noProof/>
        </w:rPr>
        <w:fldChar w:fldCharType="separate"/>
      </w:r>
      <w:r w:rsidRPr="0076563B">
        <w:rPr>
          <w:noProof/>
        </w:rPr>
        <w:t>11</w:t>
      </w:r>
      <w:r w:rsidRPr="0076563B">
        <w:rPr>
          <w:noProof/>
        </w:rPr>
        <w:fldChar w:fldCharType="end"/>
      </w:r>
    </w:p>
    <w:p w14:paraId="5195240D" w14:textId="622C3E09" w:rsidR="0076563B" w:rsidRPr="0076563B" w:rsidRDefault="0076563B">
      <w:pPr>
        <w:pStyle w:val="TOC1"/>
        <w:tabs>
          <w:tab w:val="right" w:leader="dot" w:pos="9629"/>
        </w:tabs>
        <w:rPr>
          <w:rFonts w:asciiTheme="minorHAnsi" w:eastAsiaTheme="minorEastAsia" w:hAnsiTheme="minorHAnsi"/>
          <w:bCs w:val="0"/>
          <w:caps w:val="0"/>
          <w:noProof/>
          <w:szCs w:val="22"/>
        </w:rPr>
      </w:pPr>
      <w:r w:rsidRPr="0076563B">
        <w:rPr>
          <w:noProof/>
          <w:lang w:val="en-GB"/>
        </w:rPr>
        <w:t>9. FEEDBACK</w:t>
      </w:r>
      <w:r w:rsidRPr="0076563B">
        <w:rPr>
          <w:noProof/>
        </w:rPr>
        <w:tab/>
      </w:r>
      <w:r w:rsidRPr="0076563B">
        <w:rPr>
          <w:noProof/>
        </w:rPr>
        <w:fldChar w:fldCharType="begin"/>
      </w:r>
      <w:r w:rsidRPr="0076563B">
        <w:rPr>
          <w:noProof/>
        </w:rPr>
        <w:instrText xml:space="preserve"> PAGEREF _Toc112779567 \h </w:instrText>
      </w:r>
      <w:r w:rsidRPr="0076563B">
        <w:rPr>
          <w:noProof/>
        </w:rPr>
      </w:r>
      <w:r w:rsidRPr="0076563B">
        <w:rPr>
          <w:noProof/>
        </w:rPr>
        <w:fldChar w:fldCharType="separate"/>
      </w:r>
      <w:r w:rsidRPr="0076563B">
        <w:rPr>
          <w:noProof/>
        </w:rPr>
        <w:t>11</w:t>
      </w:r>
      <w:r w:rsidRPr="0076563B">
        <w:rPr>
          <w:noProof/>
        </w:rPr>
        <w:fldChar w:fldCharType="end"/>
      </w:r>
    </w:p>
    <w:p w14:paraId="6194F431" w14:textId="7D79D7E7" w:rsidR="0076563B" w:rsidRPr="0076563B" w:rsidRDefault="0076563B">
      <w:pPr>
        <w:pStyle w:val="TOC1"/>
        <w:tabs>
          <w:tab w:val="right" w:leader="dot" w:pos="9629"/>
        </w:tabs>
        <w:rPr>
          <w:rFonts w:asciiTheme="minorHAnsi" w:eastAsiaTheme="minorEastAsia" w:hAnsiTheme="minorHAnsi"/>
          <w:bCs w:val="0"/>
          <w:caps w:val="0"/>
          <w:noProof/>
          <w:szCs w:val="22"/>
        </w:rPr>
      </w:pPr>
      <w:r w:rsidRPr="0076563B">
        <w:rPr>
          <w:noProof/>
          <w:lang w:val="en-GB"/>
        </w:rPr>
        <w:t>10. ANNEXES to the guidelines</w:t>
      </w:r>
      <w:r w:rsidRPr="0076563B">
        <w:rPr>
          <w:noProof/>
        </w:rPr>
        <w:tab/>
      </w:r>
      <w:r w:rsidRPr="0076563B">
        <w:rPr>
          <w:noProof/>
        </w:rPr>
        <w:fldChar w:fldCharType="begin"/>
      </w:r>
      <w:r w:rsidRPr="0076563B">
        <w:rPr>
          <w:noProof/>
        </w:rPr>
        <w:instrText xml:space="preserve"> PAGEREF _Toc112779568 \h </w:instrText>
      </w:r>
      <w:r w:rsidRPr="0076563B">
        <w:rPr>
          <w:noProof/>
        </w:rPr>
      </w:r>
      <w:r w:rsidRPr="0076563B">
        <w:rPr>
          <w:noProof/>
        </w:rPr>
        <w:fldChar w:fldCharType="separate"/>
      </w:r>
      <w:r w:rsidRPr="0076563B">
        <w:rPr>
          <w:noProof/>
        </w:rPr>
        <w:t>11</w:t>
      </w:r>
      <w:r w:rsidRPr="0076563B">
        <w:rPr>
          <w:noProof/>
        </w:rPr>
        <w:fldChar w:fldCharType="end"/>
      </w:r>
    </w:p>
    <w:p w14:paraId="22AAA907" w14:textId="77777777" w:rsidR="00AC0BF3" w:rsidRPr="0076563B" w:rsidRDefault="00C269B4" w:rsidP="00050D66">
      <w:pPr>
        <w:pStyle w:val="TOC1"/>
        <w:tabs>
          <w:tab w:val="right" w:leader="dot" w:pos="9629"/>
        </w:tabs>
        <w:rPr>
          <w:lang w:val="en-GB"/>
        </w:rPr>
        <w:sectPr w:rsidR="00AC0BF3" w:rsidRPr="0076563B" w:rsidSect="00E14B9D">
          <w:pgSz w:w="11907" w:h="16840" w:code="9"/>
          <w:pgMar w:top="1134" w:right="1134" w:bottom="1134" w:left="1134" w:header="720" w:footer="720" w:gutter="0"/>
          <w:pgNumType w:start="3"/>
          <w:cols w:space="720"/>
          <w:docGrid w:linePitch="299"/>
        </w:sectPr>
      </w:pPr>
      <w:r w:rsidRPr="0076563B">
        <w:rPr>
          <w:lang w:val="en-GB"/>
        </w:rPr>
        <w:fldChar w:fldCharType="end"/>
      </w:r>
    </w:p>
    <w:p w14:paraId="4A2AC8EC" w14:textId="4A50259D" w:rsidR="00902833" w:rsidRPr="0076563B" w:rsidRDefault="00902833" w:rsidP="00050D66">
      <w:pPr>
        <w:pStyle w:val="TOC1"/>
        <w:tabs>
          <w:tab w:val="right" w:leader="dot" w:pos="9629"/>
        </w:tabs>
        <w:rPr>
          <w:lang w:val="en-GB"/>
        </w:rPr>
        <w:sectPr w:rsidR="00902833" w:rsidRPr="0076563B" w:rsidSect="00AC0BF3">
          <w:type w:val="continuous"/>
          <w:pgSz w:w="11907" w:h="16840" w:code="9"/>
          <w:pgMar w:top="1134" w:right="1134" w:bottom="1134" w:left="1134" w:header="720" w:footer="720" w:gutter="0"/>
          <w:pgNumType w:start="3"/>
          <w:cols w:space="720"/>
          <w:docGrid w:linePitch="299"/>
        </w:sectPr>
      </w:pPr>
    </w:p>
    <w:p w14:paraId="666AE8CA" w14:textId="77777777" w:rsidR="00791922" w:rsidRPr="00290D65" w:rsidRDefault="00B93DDB" w:rsidP="00245C48">
      <w:pPr>
        <w:pStyle w:val="Heading1"/>
        <w:tabs>
          <w:tab w:val="left" w:pos="467"/>
        </w:tabs>
        <w:spacing w:before="202"/>
        <w:rPr>
          <w:color w:val="67806D"/>
          <w:lang w:val="en-GB"/>
        </w:rPr>
      </w:pPr>
      <w:bookmarkStart w:id="9" w:name="_Toc416787091"/>
      <w:bookmarkStart w:id="10" w:name="_Toc112779541"/>
      <w:r w:rsidRPr="00290D65">
        <w:rPr>
          <w:color w:val="67806D"/>
          <w:spacing w:val="-1"/>
          <w:lang w:val="en-GB"/>
        </w:rPr>
        <w:lastRenderedPageBreak/>
        <w:t xml:space="preserve">1. </w:t>
      </w:r>
      <w:r w:rsidR="001442F2" w:rsidRPr="00290D65">
        <w:rPr>
          <w:color w:val="67806D"/>
          <w:spacing w:val="-1"/>
          <w:lang w:val="en-GB"/>
        </w:rPr>
        <w:t>Background</w:t>
      </w:r>
      <w:bookmarkEnd w:id="9"/>
      <w:bookmarkEnd w:id="10"/>
    </w:p>
    <w:p w14:paraId="2E716C2B" w14:textId="77777777" w:rsidR="00CB00D3" w:rsidRPr="005A3363" w:rsidRDefault="00CB00D3" w:rsidP="00CB00D3">
      <w:pPr>
        <w:rPr>
          <w:spacing w:val="-1"/>
          <w:lang w:val="en-GB"/>
        </w:rPr>
      </w:pPr>
    </w:p>
    <w:p w14:paraId="6025ED26" w14:textId="0E1D04D9" w:rsidR="00EE532A" w:rsidRPr="005A3363" w:rsidRDefault="00EE532A" w:rsidP="00EE532A">
      <w:pPr>
        <w:rPr>
          <w:spacing w:val="-1"/>
          <w:lang w:val="en-GB"/>
        </w:rPr>
      </w:pPr>
      <w:r w:rsidRPr="00290D65">
        <w:rPr>
          <w:i/>
          <w:iCs/>
          <w:spacing w:val="-1"/>
          <w:lang w:val="en-GB"/>
        </w:rPr>
        <w:t>Support to Electoral Reforms in North Macedonia</w:t>
      </w:r>
      <w:r w:rsidRPr="005A3363">
        <w:rPr>
          <w:spacing w:val="-1"/>
          <w:lang w:val="en-GB"/>
        </w:rPr>
        <w:t xml:space="preserve"> is a project of the Swiss Agency for Development and Cooperation (SDC), implemented by the International Foundation for Electoral Systems (IFES).</w:t>
      </w:r>
    </w:p>
    <w:p w14:paraId="6313FAF7" w14:textId="77777777" w:rsidR="00EE532A" w:rsidRPr="005A3363" w:rsidRDefault="00EE532A" w:rsidP="00EE532A">
      <w:pPr>
        <w:rPr>
          <w:spacing w:val="-1"/>
          <w:lang w:val="en-GB"/>
        </w:rPr>
      </w:pPr>
    </w:p>
    <w:p w14:paraId="2A07B880" w14:textId="34E6D1CC" w:rsidR="00EE532A" w:rsidRPr="005A3363" w:rsidRDefault="00EE532A" w:rsidP="00EE532A">
      <w:pPr>
        <w:rPr>
          <w:spacing w:val="-1"/>
          <w:lang w:val="en-GB"/>
        </w:rPr>
      </w:pPr>
      <w:r w:rsidRPr="005A3363">
        <w:rPr>
          <w:spacing w:val="-1"/>
          <w:lang w:val="en-GB"/>
        </w:rPr>
        <w:t xml:space="preserve">The </w:t>
      </w:r>
      <w:r w:rsidR="00A850D6">
        <w:rPr>
          <w:spacing w:val="-1"/>
          <w:lang w:val="en-GB"/>
        </w:rPr>
        <w:t>P</w:t>
      </w:r>
      <w:r w:rsidRPr="005A3363">
        <w:rPr>
          <w:spacing w:val="-1"/>
          <w:lang w:val="en-GB"/>
        </w:rPr>
        <w:t>roject</w:t>
      </w:r>
      <w:r w:rsidR="00F9071A">
        <w:rPr>
          <w:spacing w:val="-1"/>
        </w:rPr>
        <w:t>’s</w:t>
      </w:r>
      <w:r w:rsidRPr="005A3363">
        <w:rPr>
          <w:spacing w:val="-1"/>
          <w:lang w:val="en-GB"/>
        </w:rPr>
        <w:t xml:space="preserve"> overall objective is to support democratic and credible election processes that facilitate political participation and social integration by enabling voters to freely select their representatives and hold them accountable.</w:t>
      </w:r>
    </w:p>
    <w:p w14:paraId="0811898D" w14:textId="77777777" w:rsidR="00EE532A" w:rsidRPr="005A3363" w:rsidRDefault="00EE532A" w:rsidP="00EE532A">
      <w:pPr>
        <w:rPr>
          <w:spacing w:val="-1"/>
          <w:lang w:val="en-GB"/>
        </w:rPr>
      </w:pPr>
    </w:p>
    <w:p w14:paraId="053DDD59" w14:textId="4A214DD0" w:rsidR="00EE532A" w:rsidRPr="005A3363" w:rsidRDefault="00EE532A" w:rsidP="00EE532A">
      <w:pPr>
        <w:rPr>
          <w:spacing w:val="-1"/>
          <w:lang w:val="en-GB"/>
        </w:rPr>
      </w:pPr>
      <w:r w:rsidRPr="005A3363">
        <w:rPr>
          <w:spacing w:val="-1"/>
          <w:lang w:val="en-GB"/>
        </w:rPr>
        <w:t xml:space="preserve">The </w:t>
      </w:r>
      <w:r w:rsidR="00A850D6">
        <w:rPr>
          <w:spacing w:val="-1"/>
          <w:lang w:val="en-GB"/>
        </w:rPr>
        <w:t>Project</w:t>
      </w:r>
      <w:r w:rsidRPr="005A3363">
        <w:rPr>
          <w:spacing w:val="-1"/>
          <w:lang w:val="en-GB"/>
        </w:rPr>
        <w:t xml:space="preserve"> activities are designed to support this objective through the achievement of three outcomes:</w:t>
      </w:r>
    </w:p>
    <w:p w14:paraId="31614074" w14:textId="68A6A05D" w:rsidR="00EE532A" w:rsidRPr="005A3363" w:rsidRDefault="00EE532A" w:rsidP="001B7D52">
      <w:pPr>
        <w:pStyle w:val="ListParagraph"/>
        <w:numPr>
          <w:ilvl w:val="0"/>
          <w:numId w:val="31"/>
        </w:numPr>
        <w:jc w:val="left"/>
        <w:rPr>
          <w:spacing w:val="-1"/>
          <w:lang w:val="en-GB"/>
        </w:rPr>
      </w:pPr>
      <w:r w:rsidRPr="005A3363">
        <w:rPr>
          <w:spacing w:val="-1"/>
          <w:lang w:val="en-GB"/>
        </w:rPr>
        <w:t>Outcome 1: Strengthened institutions conduct fair and efficient election processes</w:t>
      </w:r>
      <w:r w:rsidR="009C5703">
        <w:rPr>
          <w:spacing w:val="-1"/>
          <w:lang w:val="en-GB"/>
        </w:rPr>
        <w:t>;</w:t>
      </w:r>
    </w:p>
    <w:p w14:paraId="25354AC9" w14:textId="5B630CC4" w:rsidR="00EE532A" w:rsidRPr="005A3363" w:rsidRDefault="00EE532A" w:rsidP="001B7D52">
      <w:pPr>
        <w:pStyle w:val="ListParagraph"/>
        <w:numPr>
          <w:ilvl w:val="0"/>
          <w:numId w:val="31"/>
        </w:numPr>
        <w:jc w:val="left"/>
        <w:rPr>
          <w:spacing w:val="-1"/>
          <w:lang w:val="en-GB"/>
        </w:rPr>
      </w:pPr>
      <w:r w:rsidRPr="005A3363">
        <w:rPr>
          <w:spacing w:val="-1"/>
          <w:lang w:val="en-GB"/>
        </w:rPr>
        <w:t>Outcome 2: Internally democratized political parties present citizen-oriented policies and election programs</w:t>
      </w:r>
      <w:r w:rsidR="009C5703">
        <w:rPr>
          <w:spacing w:val="-1"/>
          <w:lang w:val="en-GB"/>
        </w:rPr>
        <w:t>;</w:t>
      </w:r>
    </w:p>
    <w:p w14:paraId="3F6F0D30" w14:textId="01ED9426" w:rsidR="00EE532A" w:rsidRPr="005A3363" w:rsidRDefault="00EE532A" w:rsidP="001B7D52">
      <w:pPr>
        <w:pStyle w:val="ListParagraph"/>
        <w:numPr>
          <w:ilvl w:val="0"/>
          <w:numId w:val="31"/>
        </w:numPr>
        <w:jc w:val="left"/>
        <w:rPr>
          <w:spacing w:val="-1"/>
          <w:lang w:val="en-GB"/>
        </w:rPr>
      </w:pPr>
      <w:r w:rsidRPr="005A3363">
        <w:rPr>
          <w:spacing w:val="-1"/>
          <w:lang w:val="en-GB"/>
        </w:rPr>
        <w:t>Outcome 3: Empowered citizens hold political parties and elected officials accountable</w:t>
      </w:r>
      <w:r w:rsidR="009C5703">
        <w:rPr>
          <w:spacing w:val="-1"/>
          <w:lang w:val="en-GB"/>
        </w:rPr>
        <w:t>.</w:t>
      </w:r>
    </w:p>
    <w:p w14:paraId="43F260A8" w14:textId="77777777" w:rsidR="00EE532A" w:rsidRPr="005A3363" w:rsidRDefault="00EE532A" w:rsidP="00EE532A">
      <w:pPr>
        <w:rPr>
          <w:spacing w:val="-1"/>
          <w:lang w:val="en-GB"/>
        </w:rPr>
      </w:pPr>
    </w:p>
    <w:p w14:paraId="2259CFF8" w14:textId="28E94640" w:rsidR="00EE532A" w:rsidRPr="005A3363" w:rsidRDefault="00EE532A" w:rsidP="00EE532A">
      <w:pPr>
        <w:rPr>
          <w:spacing w:val="-1"/>
          <w:lang w:val="en-GB"/>
        </w:rPr>
      </w:pPr>
      <w:r w:rsidRPr="005A3363">
        <w:rPr>
          <w:spacing w:val="-1"/>
          <w:lang w:val="en-GB"/>
        </w:rPr>
        <w:t xml:space="preserve">The </w:t>
      </w:r>
      <w:r w:rsidR="00A850D6">
        <w:rPr>
          <w:spacing w:val="-1"/>
          <w:lang w:val="en-GB"/>
        </w:rPr>
        <w:t>Project</w:t>
      </w:r>
      <w:r w:rsidRPr="005A3363">
        <w:rPr>
          <w:spacing w:val="-1"/>
          <w:lang w:val="en-GB"/>
        </w:rPr>
        <w:t xml:space="preserve"> works with a range of stakeholders – civil society organizations (CSOs), political parties, public authorities, and citizens – to further advance the knowledge </w:t>
      </w:r>
      <w:r w:rsidR="0064088A">
        <w:rPr>
          <w:spacing w:val="-1"/>
          <w:lang w:val="en-GB"/>
        </w:rPr>
        <w:t xml:space="preserve">of </w:t>
      </w:r>
      <w:r w:rsidRPr="005A3363">
        <w:rPr>
          <w:spacing w:val="-1"/>
          <w:lang w:val="en-GB"/>
        </w:rPr>
        <w:t xml:space="preserve">and expertise </w:t>
      </w:r>
      <w:r w:rsidR="0064088A">
        <w:rPr>
          <w:spacing w:val="-1"/>
          <w:lang w:val="en-GB"/>
        </w:rPr>
        <w:t>in</w:t>
      </w:r>
      <w:r w:rsidRPr="005A3363">
        <w:rPr>
          <w:spacing w:val="-1"/>
          <w:lang w:val="en-GB"/>
        </w:rPr>
        <w:t xml:space="preserve"> electoral processes and international good practices. In advancing </w:t>
      </w:r>
      <w:r w:rsidR="009C5703">
        <w:rPr>
          <w:spacing w:val="-1"/>
          <w:lang w:val="en-GB"/>
        </w:rPr>
        <w:t xml:space="preserve">the </w:t>
      </w:r>
      <w:r w:rsidR="00A850D6">
        <w:rPr>
          <w:spacing w:val="-1"/>
          <w:lang w:val="en-GB"/>
        </w:rPr>
        <w:t>Project</w:t>
      </w:r>
      <w:r w:rsidRPr="005A3363">
        <w:rPr>
          <w:spacing w:val="-1"/>
          <w:lang w:val="en-GB"/>
        </w:rPr>
        <w:t>’s goals, IFES supports the State Election Commission (SEC), lower levels of election administration – Municipal Election Commissions (MECs) and Electoral Boards (EBs) – political parties, and collaborates with other election</w:t>
      </w:r>
      <w:r w:rsidR="0064088A">
        <w:rPr>
          <w:spacing w:val="-1"/>
          <w:lang w:val="en-GB"/>
        </w:rPr>
        <w:t>-</w:t>
      </w:r>
      <w:r w:rsidRPr="005A3363">
        <w:rPr>
          <w:spacing w:val="-1"/>
          <w:lang w:val="en-GB"/>
        </w:rPr>
        <w:t>related institutions (primarily with the Ministry of Justice) and CSOs, both at national and local levels.</w:t>
      </w:r>
    </w:p>
    <w:p w14:paraId="219F2E66" w14:textId="77777777" w:rsidR="00EE532A" w:rsidRPr="005A3363" w:rsidRDefault="00EE532A" w:rsidP="00EE532A">
      <w:pPr>
        <w:rPr>
          <w:spacing w:val="-1"/>
          <w:lang w:val="en-GB"/>
        </w:rPr>
      </w:pPr>
    </w:p>
    <w:p w14:paraId="6A8C154A" w14:textId="1838C3AB" w:rsidR="00EE532A" w:rsidRPr="005A3363" w:rsidRDefault="00EE532A" w:rsidP="00EE532A">
      <w:pPr>
        <w:rPr>
          <w:spacing w:val="-1"/>
          <w:lang w:val="en-GB"/>
        </w:rPr>
      </w:pPr>
      <w:r w:rsidRPr="005A3363">
        <w:rPr>
          <w:spacing w:val="-1"/>
          <w:lang w:val="en-GB"/>
        </w:rPr>
        <w:t>In addition to the above</w:t>
      </w:r>
      <w:r w:rsidR="0064088A">
        <w:rPr>
          <w:spacing w:val="-1"/>
          <w:lang w:val="en-GB"/>
        </w:rPr>
        <w:t>,</w:t>
      </w:r>
      <w:r w:rsidRPr="005A3363">
        <w:rPr>
          <w:spacing w:val="-1"/>
          <w:lang w:val="en-GB"/>
        </w:rPr>
        <w:t xml:space="preserve"> Project beneficiaries are government agencies such as </w:t>
      </w:r>
      <w:r w:rsidR="009C5703">
        <w:rPr>
          <w:spacing w:val="-1"/>
          <w:lang w:val="en-GB"/>
        </w:rPr>
        <w:t xml:space="preserve">the </w:t>
      </w:r>
      <w:r w:rsidRPr="005A3363">
        <w:rPr>
          <w:spacing w:val="-1"/>
          <w:lang w:val="en-GB"/>
        </w:rPr>
        <w:t xml:space="preserve">Ministry of Information, Society and Administration, Agency for Audio and </w:t>
      </w:r>
      <w:r w:rsidR="00CF2CBD" w:rsidRPr="005A3363">
        <w:rPr>
          <w:spacing w:val="-1"/>
          <w:lang w:val="en-GB"/>
        </w:rPr>
        <w:t>Audio-visual</w:t>
      </w:r>
      <w:r w:rsidRPr="005A3363">
        <w:rPr>
          <w:spacing w:val="-1"/>
          <w:lang w:val="en-GB"/>
        </w:rPr>
        <w:t xml:space="preserve"> Media Services, State Statistical Office,</w:t>
      </w:r>
      <w:r w:rsidR="009C5703">
        <w:rPr>
          <w:spacing w:val="-1"/>
          <w:lang w:val="en-GB"/>
        </w:rPr>
        <w:t xml:space="preserve"> the</w:t>
      </w:r>
      <w:r w:rsidRPr="005A3363">
        <w:rPr>
          <w:spacing w:val="-1"/>
          <w:lang w:val="en-GB"/>
        </w:rPr>
        <w:t xml:space="preserve"> Ombudsperson, State Audit Office, Ministry of Interior, Ministry of Justice; political parties, voters and citizens.</w:t>
      </w:r>
    </w:p>
    <w:p w14:paraId="6048407F" w14:textId="77777777" w:rsidR="00EE532A" w:rsidRPr="005A3363" w:rsidRDefault="00EE532A" w:rsidP="00EE532A">
      <w:pPr>
        <w:rPr>
          <w:spacing w:val="-1"/>
          <w:lang w:val="en-GB"/>
        </w:rPr>
      </w:pPr>
    </w:p>
    <w:p w14:paraId="1B199A91" w14:textId="69925DB7" w:rsidR="00EE532A" w:rsidRPr="005A3363" w:rsidRDefault="00EE532A" w:rsidP="00EE532A">
      <w:pPr>
        <w:rPr>
          <w:spacing w:val="-1"/>
          <w:lang w:val="en-GB"/>
        </w:rPr>
      </w:pPr>
      <w:r w:rsidRPr="005A3363">
        <w:rPr>
          <w:spacing w:val="-1"/>
          <w:lang w:val="en-GB"/>
        </w:rPr>
        <w:t xml:space="preserve">The </w:t>
      </w:r>
      <w:r w:rsidR="00A850D6">
        <w:rPr>
          <w:spacing w:val="-1"/>
          <w:lang w:val="en-GB"/>
        </w:rPr>
        <w:t>Project</w:t>
      </w:r>
      <w:r w:rsidRPr="005A3363">
        <w:rPr>
          <w:spacing w:val="-1"/>
          <w:lang w:val="en-GB"/>
        </w:rPr>
        <w:t xml:space="preserve"> started its implementation in August 2019 and it is expected to end in June 2023.</w:t>
      </w:r>
    </w:p>
    <w:p w14:paraId="2C811990" w14:textId="77777777" w:rsidR="00EE532A" w:rsidRPr="005A3363" w:rsidRDefault="00EE532A" w:rsidP="00EE532A">
      <w:pPr>
        <w:rPr>
          <w:spacing w:val="-1"/>
          <w:lang w:val="en-GB"/>
        </w:rPr>
      </w:pPr>
    </w:p>
    <w:p w14:paraId="26B9A938" w14:textId="5584F374" w:rsidR="00EE532A" w:rsidRPr="005A3363" w:rsidRDefault="00EE532A" w:rsidP="00EE532A">
      <w:pPr>
        <w:rPr>
          <w:spacing w:val="-1"/>
          <w:lang w:val="en-GB"/>
        </w:rPr>
      </w:pPr>
      <w:r w:rsidRPr="0064088A">
        <w:rPr>
          <w:b/>
          <w:bCs/>
          <w:spacing w:val="-1"/>
          <w:lang w:val="en-GB"/>
        </w:rPr>
        <w:t>Previous efforts:</w:t>
      </w:r>
      <w:r w:rsidRPr="005A3363">
        <w:rPr>
          <w:spacing w:val="-1"/>
          <w:lang w:val="en-GB"/>
        </w:rPr>
        <w:t xml:space="preserve"> Throughout 2020 and 2021, the </w:t>
      </w:r>
      <w:r w:rsidR="00A850D6">
        <w:rPr>
          <w:spacing w:val="-1"/>
          <w:lang w:val="en-GB"/>
        </w:rPr>
        <w:t>Project</w:t>
      </w:r>
      <w:r w:rsidRPr="005A3363">
        <w:rPr>
          <w:spacing w:val="-1"/>
          <w:lang w:val="en-GB"/>
        </w:rPr>
        <w:t xml:space="preserve"> designed and implemented a comprehensive capacity support program for 40 individual Community Mobilizers (CMs) to develop knowledge and skills in political participation and community mobilization, and create opportunities for greater interaction between elected officials, government representatives and groups of citizens. This was achieved through a series of trainings/workshops, mentorship and coaching, as well as the implementation of </w:t>
      </w:r>
      <w:r w:rsidRPr="0064088A">
        <w:rPr>
          <w:i/>
          <w:iCs/>
          <w:spacing w:val="-1"/>
          <w:lang w:val="en-GB"/>
        </w:rPr>
        <w:t>innovative initiatives</w:t>
      </w:r>
      <w:r w:rsidR="0064088A">
        <w:rPr>
          <w:i/>
          <w:iCs/>
          <w:spacing w:val="-1"/>
          <w:lang w:val="mk-MK"/>
        </w:rPr>
        <w:t xml:space="preserve"> (</w:t>
      </w:r>
      <w:r w:rsidR="0064088A">
        <w:rPr>
          <w:i/>
          <w:iCs/>
          <w:spacing w:val="-1"/>
        </w:rPr>
        <w:t>2I</w:t>
      </w:r>
      <w:r w:rsidR="0064088A">
        <w:rPr>
          <w:i/>
          <w:iCs/>
          <w:spacing w:val="-1"/>
          <w:lang w:val="mk-MK"/>
        </w:rPr>
        <w:t>)</w:t>
      </w:r>
      <w:r w:rsidRPr="005A3363">
        <w:rPr>
          <w:spacing w:val="-1"/>
          <w:lang w:val="en-GB"/>
        </w:rPr>
        <w:t xml:space="preserve"> which helped monitoring political and government promises and increasing public awareness in the respective areas. CMs ‘reported’ on the progress in their realization during town hall discussions, public debates, advocacy and lobbying or using a more detailed monitoring matrix developed and populated with </w:t>
      </w:r>
      <w:r w:rsidR="00A850D6">
        <w:rPr>
          <w:spacing w:val="-1"/>
          <w:lang w:val="en-GB"/>
        </w:rPr>
        <w:t>Project</w:t>
      </w:r>
      <w:r w:rsidRPr="005A3363">
        <w:rPr>
          <w:spacing w:val="-1"/>
          <w:lang w:val="en-GB"/>
        </w:rPr>
        <w:t xml:space="preserve"> support.</w:t>
      </w:r>
    </w:p>
    <w:p w14:paraId="623EFC96" w14:textId="77777777" w:rsidR="00EE532A" w:rsidRPr="005A3363" w:rsidRDefault="00EE532A" w:rsidP="000C1DA0">
      <w:pPr>
        <w:rPr>
          <w:b/>
          <w:spacing w:val="-1"/>
          <w:lang w:val="en-GB"/>
        </w:rPr>
      </w:pPr>
    </w:p>
    <w:p w14:paraId="5E625D7A" w14:textId="77777777" w:rsidR="00EE532A" w:rsidRPr="005A3363" w:rsidRDefault="00EE532A" w:rsidP="000C1DA0">
      <w:pPr>
        <w:rPr>
          <w:b/>
          <w:spacing w:val="-1"/>
          <w:lang w:val="en-GB"/>
        </w:rPr>
      </w:pPr>
    </w:p>
    <w:p w14:paraId="71EAA0AE" w14:textId="42DF64F2" w:rsidR="0068658E" w:rsidRPr="005A3363" w:rsidRDefault="00EE532A" w:rsidP="0068658E">
      <w:pPr>
        <w:rPr>
          <w:rFonts w:eastAsia="Arial" w:cs="Arial"/>
          <w:spacing w:val="-1"/>
          <w:lang w:val="en-GB"/>
        </w:rPr>
      </w:pPr>
      <w:r w:rsidRPr="005A3363">
        <w:rPr>
          <w:rFonts w:eastAsia="Arial" w:cs="Arial"/>
          <w:spacing w:val="-1"/>
          <w:lang w:val="en-GB"/>
        </w:rPr>
        <w:t xml:space="preserve">This </w:t>
      </w:r>
      <w:r w:rsidR="00CF2DB4">
        <w:rPr>
          <w:rFonts w:eastAsia="Arial" w:cs="Arial"/>
          <w:spacing w:val="-1"/>
        </w:rPr>
        <w:t>C</w:t>
      </w:r>
      <w:r w:rsidRPr="005A3363">
        <w:rPr>
          <w:rFonts w:eastAsia="Arial" w:cs="Arial"/>
          <w:spacing w:val="-1"/>
          <w:lang w:val="en-GB"/>
        </w:rPr>
        <w:t xml:space="preserve">all for </w:t>
      </w:r>
      <w:r w:rsidR="00CF2DB4">
        <w:rPr>
          <w:rFonts w:eastAsia="Arial" w:cs="Arial"/>
          <w:spacing w:val="-1"/>
          <w:lang w:val="en-GB"/>
        </w:rPr>
        <w:t>A</w:t>
      </w:r>
      <w:r w:rsidRPr="005A3363">
        <w:rPr>
          <w:rFonts w:eastAsia="Arial" w:cs="Arial"/>
          <w:spacing w:val="-1"/>
          <w:lang w:val="en-GB"/>
        </w:rPr>
        <w:t>pplica</w:t>
      </w:r>
      <w:r w:rsidR="004B4705">
        <w:rPr>
          <w:rFonts w:eastAsia="Arial" w:cs="Arial"/>
          <w:spacing w:val="-1"/>
          <w:lang w:val="en-GB"/>
        </w:rPr>
        <w:t>tions</w:t>
      </w:r>
      <w:r w:rsidR="0068658E" w:rsidRPr="005A3363">
        <w:rPr>
          <w:rFonts w:eastAsia="Arial" w:cs="Arial"/>
          <w:spacing w:val="-1"/>
          <w:lang w:val="en-GB"/>
        </w:rPr>
        <w:t xml:space="preserve"> targets CSOs that are registered as </w:t>
      </w:r>
      <w:r w:rsidR="0068658E" w:rsidRPr="005A3363">
        <w:rPr>
          <w:rFonts w:eastAsia="Arial" w:cs="Arial"/>
          <w:b/>
          <w:spacing w:val="-1"/>
          <w:lang w:val="en-GB"/>
        </w:rPr>
        <w:t>associations and foundations</w:t>
      </w:r>
      <w:r w:rsidR="0068658E" w:rsidRPr="005A3363">
        <w:rPr>
          <w:rFonts w:eastAsia="Arial" w:cs="Arial"/>
          <w:spacing w:val="-1"/>
          <w:lang w:val="en-GB"/>
        </w:rPr>
        <w:t xml:space="preserve"> under the Law on Ass</w:t>
      </w:r>
      <w:r w:rsidRPr="005A3363">
        <w:rPr>
          <w:rFonts w:eastAsia="Arial" w:cs="Arial"/>
          <w:spacing w:val="-1"/>
          <w:lang w:val="en-GB"/>
        </w:rPr>
        <w:t>ociations and Foundations.</w:t>
      </w:r>
    </w:p>
    <w:p w14:paraId="7360EEB1" w14:textId="77777777" w:rsidR="00021E2E" w:rsidRPr="005A3363" w:rsidRDefault="00021E2E" w:rsidP="00F862AF">
      <w:pPr>
        <w:rPr>
          <w:lang w:val="en-GB"/>
        </w:rPr>
      </w:pPr>
    </w:p>
    <w:p w14:paraId="5F98D93D" w14:textId="77777777" w:rsidR="00EE532A" w:rsidRPr="005A3363" w:rsidRDefault="00EE532A" w:rsidP="00F862AF">
      <w:pPr>
        <w:rPr>
          <w:lang w:val="en-GB"/>
        </w:rPr>
      </w:pPr>
    </w:p>
    <w:p w14:paraId="0FCB1C3A" w14:textId="4BDB4D54" w:rsidR="00B74598" w:rsidRPr="00290D65" w:rsidRDefault="005F21B8" w:rsidP="007C22B6">
      <w:pPr>
        <w:pStyle w:val="Heading1"/>
        <w:tabs>
          <w:tab w:val="left" w:pos="467"/>
        </w:tabs>
        <w:spacing w:before="202"/>
        <w:rPr>
          <w:color w:val="67806D"/>
          <w:spacing w:val="-1"/>
          <w:lang w:val="en-GB"/>
        </w:rPr>
      </w:pPr>
      <w:bookmarkStart w:id="11" w:name="_Toc112779542"/>
      <w:r w:rsidRPr="00290D65">
        <w:rPr>
          <w:color w:val="67806D"/>
          <w:spacing w:val="-1"/>
          <w:lang w:val="en-GB"/>
        </w:rPr>
        <w:t>2.</w:t>
      </w:r>
      <w:r w:rsidR="00B74598" w:rsidRPr="00290D65">
        <w:rPr>
          <w:color w:val="67806D"/>
          <w:spacing w:val="-1"/>
          <w:lang w:val="en-GB"/>
        </w:rPr>
        <w:t xml:space="preserve"> </w:t>
      </w:r>
      <w:r w:rsidR="002E0E1A" w:rsidRPr="00290D65">
        <w:rPr>
          <w:color w:val="67806D"/>
          <w:spacing w:val="-1"/>
          <w:lang w:val="en-GB"/>
        </w:rPr>
        <w:t>SMALL</w:t>
      </w:r>
      <w:r w:rsidR="00B74598" w:rsidRPr="00290D65">
        <w:rPr>
          <w:color w:val="67806D"/>
          <w:spacing w:val="-1"/>
          <w:lang w:val="en-GB"/>
        </w:rPr>
        <w:t xml:space="preserve"> GRANTS</w:t>
      </w:r>
      <w:r w:rsidR="002E0E1A" w:rsidRPr="00290D65">
        <w:rPr>
          <w:color w:val="67806D"/>
          <w:spacing w:val="-1"/>
          <w:lang w:val="en-GB"/>
        </w:rPr>
        <w:t xml:space="preserve"> for inovative initiatives</w:t>
      </w:r>
      <w:bookmarkEnd w:id="11"/>
    </w:p>
    <w:p w14:paraId="7E0685E7" w14:textId="77777777" w:rsidR="00B74598" w:rsidRPr="005A3363" w:rsidRDefault="00B74598" w:rsidP="00B74598">
      <w:pPr>
        <w:rPr>
          <w:spacing w:val="-2"/>
          <w:lang w:val="en-GB"/>
        </w:rPr>
      </w:pPr>
    </w:p>
    <w:p w14:paraId="5B4BEEE5" w14:textId="77777777" w:rsidR="007C22B6" w:rsidRPr="00290D65" w:rsidRDefault="00B74598" w:rsidP="00135259">
      <w:pPr>
        <w:pStyle w:val="Heading2"/>
        <w:rPr>
          <w:color w:val="67806D"/>
        </w:rPr>
      </w:pPr>
      <w:bookmarkStart w:id="12" w:name="_Toc112779543"/>
      <w:r w:rsidRPr="00290D65">
        <w:rPr>
          <w:color w:val="67806D"/>
        </w:rPr>
        <w:t>2.1. Overall objective and outcomes</w:t>
      </w:r>
      <w:bookmarkEnd w:id="12"/>
    </w:p>
    <w:p w14:paraId="0B18AA53" w14:textId="77777777" w:rsidR="00B74598" w:rsidRPr="005A3363" w:rsidRDefault="00B74598" w:rsidP="00B74598">
      <w:pPr>
        <w:rPr>
          <w:lang w:val="en-GB"/>
        </w:rPr>
      </w:pPr>
    </w:p>
    <w:p w14:paraId="4C4AF18B" w14:textId="1364CCB2" w:rsidR="00B74598" w:rsidRPr="00613DE4" w:rsidRDefault="002E0E1A" w:rsidP="00B74598">
      <w:pPr>
        <w:rPr>
          <w:rFonts w:eastAsia="Calibri" w:cs="Arial"/>
        </w:rPr>
      </w:pPr>
      <w:r w:rsidRPr="005A3363">
        <w:rPr>
          <w:lang w:val="en-GB"/>
        </w:rPr>
        <w:t xml:space="preserve">The purpose of this call is to provide small grants to civil society organisations to plan and </w:t>
      </w:r>
      <w:r w:rsidR="003C370D">
        <w:rPr>
          <w:lang w:val="en-GB"/>
        </w:rPr>
        <w:t>implement</w:t>
      </w:r>
      <w:r w:rsidRPr="005A3363">
        <w:rPr>
          <w:lang w:val="en-GB"/>
        </w:rPr>
        <w:t xml:space="preserve"> different innovative initiatives </w:t>
      </w:r>
      <w:r w:rsidR="00116ECF" w:rsidRPr="00116ECF">
        <w:rPr>
          <w:rFonts w:cs="Arial"/>
        </w:rPr>
        <w:t>that</w:t>
      </w:r>
      <w:r w:rsidR="003C5107" w:rsidRPr="00116ECF">
        <w:rPr>
          <w:rFonts w:cs="Arial"/>
          <w:lang w:val="mk-MK"/>
        </w:rPr>
        <w:t xml:space="preserve"> </w:t>
      </w:r>
      <w:r w:rsidR="003C5107" w:rsidRPr="00116ECF">
        <w:rPr>
          <w:rFonts w:cs="Arial"/>
        </w:rPr>
        <w:t>are aimed to</w:t>
      </w:r>
      <w:r w:rsidR="003C370D">
        <w:rPr>
          <w:rFonts w:cs="Arial"/>
        </w:rPr>
        <w:t>wards</w:t>
      </w:r>
      <w:r w:rsidR="003C5107" w:rsidRPr="00116ECF">
        <w:rPr>
          <w:rFonts w:cs="Arial"/>
        </w:rPr>
        <w:t xml:space="preserve"> produc</w:t>
      </w:r>
      <w:r w:rsidR="003C370D">
        <w:rPr>
          <w:rFonts w:cs="Arial"/>
        </w:rPr>
        <w:t>ing</w:t>
      </w:r>
      <w:r w:rsidR="003C5107" w:rsidRPr="00116ECF">
        <w:rPr>
          <w:rFonts w:cs="Arial"/>
        </w:rPr>
        <w:t xml:space="preserve"> g</w:t>
      </w:r>
      <w:r w:rsidR="003C5107" w:rsidRPr="00BD5118">
        <w:rPr>
          <w:rFonts w:eastAsia="Calibri" w:cs="Arial"/>
        </w:rPr>
        <w:t>reater citizen engagement, including of vulnerable groups</w:t>
      </w:r>
      <w:r w:rsidR="00116ECF" w:rsidRPr="00BD5118">
        <w:rPr>
          <w:rFonts w:eastAsia="Calibri" w:cs="Arial"/>
        </w:rPr>
        <w:t>,</w:t>
      </w:r>
      <w:r w:rsidR="003C5107" w:rsidRPr="00BD5118">
        <w:rPr>
          <w:rFonts w:eastAsia="Calibri" w:cs="Arial"/>
        </w:rPr>
        <w:t xml:space="preserve"> </w:t>
      </w:r>
      <w:r w:rsidR="006D4896">
        <w:rPr>
          <w:rFonts w:eastAsia="Calibri" w:cs="Arial"/>
        </w:rPr>
        <w:t>leading</w:t>
      </w:r>
      <w:r w:rsidR="003C5107" w:rsidRPr="00BD5118">
        <w:rPr>
          <w:rFonts w:eastAsia="Calibri" w:cs="Arial"/>
        </w:rPr>
        <w:t xml:space="preserve"> to improved political accountability and transparency in local communities.</w:t>
      </w:r>
      <w:r w:rsidR="00CF2CBD">
        <w:rPr>
          <w:rFonts w:eastAsia="Calibri" w:cs="Arial"/>
        </w:rPr>
        <w:t xml:space="preserve"> The objective is to </w:t>
      </w:r>
      <w:r w:rsidR="00BD5118">
        <w:rPr>
          <w:rFonts w:eastAsia="Calibri" w:cs="Arial"/>
        </w:rPr>
        <w:t xml:space="preserve">encourage community engagement and demand political </w:t>
      </w:r>
      <w:r w:rsidR="00BD5118">
        <w:rPr>
          <w:rFonts w:eastAsia="Calibri" w:cs="Arial"/>
        </w:rPr>
        <w:lastRenderedPageBreak/>
        <w:t xml:space="preserve">accountability and transparency from elected officials. </w:t>
      </w:r>
      <w:r w:rsidR="00B74598" w:rsidRPr="005A3363">
        <w:rPr>
          <w:lang w:val="en-GB"/>
        </w:rPr>
        <w:t xml:space="preserve">The proposed actions must be in line with and contribute to </w:t>
      </w:r>
      <w:r w:rsidRPr="005A3363">
        <w:rPr>
          <w:lang w:val="en-GB"/>
        </w:rPr>
        <w:t xml:space="preserve">the </w:t>
      </w:r>
      <w:r w:rsidR="003C370D">
        <w:rPr>
          <w:lang w:val="en-GB"/>
        </w:rPr>
        <w:t>p</w:t>
      </w:r>
      <w:proofErr w:type="spellStart"/>
      <w:r w:rsidR="00A850D6">
        <w:t>roject</w:t>
      </w:r>
      <w:proofErr w:type="spellEnd"/>
      <w:r w:rsidR="006D4896">
        <w:t xml:space="preserve"> </w:t>
      </w:r>
      <w:r w:rsidRPr="006D4896">
        <w:rPr>
          <w:i/>
          <w:iCs/>
          <w:lang w:val="en-GB"/>
        </w:rPr>
        <w:t>Support to Electoral Reform in North Macedonia</w:t>
      </w:r>
      <w:r w:rsidR="006D4896">
        <w:rPr>
          <w:lang w:val="en-GB"/>
        </w:rPr>
        <w:t>.</w:t>
      </w:r>
    </w:p>
    <w:p w14:paraId="72212E98" w14:textId="77777777" w:rsidR="00EA3A05" w:rsidRPr="005A3363" w:rsidRDefault="00EA3A05" w:rsidP="00B74598">
      <w:pPr>
        <w:rPr>
          <w:b/>
          <w:lang w:val="en-GB"/>
        </w:rPr>
      </w:pPr>
    </w:p>
    <w:p w14:paraId="7E0579E5" w14:textId="5A196EC6" w:rsidR="00B74598" w:rsidRPr="005A3363" w:rsidRDefault="00B74598" w:rsidP="00B74598">
      <w:pPr>
        <w:rPr>
          <w:spacing w:val="-1"/>
          <w:lang w:val="en-GB"/>
        </w:rPr>
      </w:pPr>
      <w:r w:rsidRPr="005A3363">
        <w:rPr>
          <w:b/>
          <w:lang w:val="en-GB"/>
        </w:rPr>
        <w:t>Overall Objective:</w:t>
      </w:r>
      <w:r w:rsidRPr="005A3363">
        <w:rPr>
          <w:lang w:val="en-GB"/>
        </w:rPr>
        <w:t xml:space="preserve"> </w:t>
      </w:r>
      <w:r w:rsidR="002473EB" w:rsidRPr="005A3363">
        <w:rPr>
          <w:spacing w:val="-1"/>
          <w:lang w:val="en-GB"/>
        </w:rPr>
        <w:t>to support democratic and credible election processes that facilitate political participation and social integration by enabling voters to freely select their representatives and hold them accountable.</w:t>
      </w:r>
    </w:p>
    <w:p w14:paraId="1CBB88F5" w14:textId="110635EC" w:rsidR="002473EB" w:rsidRPr="005A3363" w:rsidRDefault="002473EB" w:rsidP="00B74598">
      <w:pPr>
        <w:rPr>
          <w:spacing w:val="-1"/>
          <w:lang w:val="en-GB"/>
        </w:rPr>
      </w:pPr>
    </w:p>
    <w:p w14:paraId="37EDB28D" w14:textId="638A1A7E" w:rsidR="000432A0" w:rsidRDefault="00F23F66" w:rsidP="00B74598">
      <w:r w:rsidRPr="00613DE4">
        <w:t>The applicant should identify a community problem or solution that w</w:t>
      </w:r>
      <w:r w:rsidR="003C370D">
        <w:t>as</w:t>
      </w:r>
      <w:r w:rsidRPr="00613DE4">
        <w:t xml:space="preserve"> promised (</w:t>
      </w:r>
      <w:r w:rsidR="003C370D">
        <w:t>i</w:t>
      </w:r>
      <w:r w:rsidRPr="00613DE4">
        <w:t>n the electoral program) to be addressed by the local government or/and is incorporated in the current local government</w:t>
      </w:r>
      <w:r w:rsidR="003C370D">
        <w:t>’s</w:t>
      </w:r>
      <w:r w:rsidRPr="00613DE4">
        <w:t xml:space="preserve"> program</w:t>
      </w:r>
      <w:r w:rsidR="000432A0">
        <w:t>,</w:t>
      </w:r>
      <w:r w:rsidRPr="00613DE4">
        <w:t xml:space="preserve"> and mobilize the community to remind </w:t>
      </w:r>
      <w:r w:rsidR="000432A0">
        <w:t>local authorities of</w:t>
      </w:r>
      <w:r w:rsidRPr="00613DE4">
        <w:t xml:space="preserve"> </w:t>
      </w:r>
      <w:r w:rsidR="00613DE4">
        <w:t xml:space="preserve">their </w:t>
      </w:r>
      <w:r w:rsidRPr="00613DE4">
        <w:t>given promise</w:t>
      </w:r>
      <w:r w:rsidR="00613DE4">
        <w:t>s.</w:t>
      </w:r>
    </w:p>
    <w:p w14:paraId="33224FFC" w14:textId="7045918D" w:rsidR="00B74598" w:rsidRPr="005A3363" w:rsidRDefault="00F23F66" w:rsidP="00B74598">
      <w:pPr>
        <w:rPr>
          <w:lang w:val="en-GB"/>
        </w:rPr>
      </w:pPr>
      <w:r w:rsidRPr="00613DE4">
        <w:t xml:space="preserve"> </w:t>
      </w:r>
    </w:p>
    <w:p w14:paraId="466351E2" w14:textId="685CCF58" w:rsidR="00B74598" w:rsidRPr="005A3363" w:rsidRDefault="000432A0" w:rsidP="00B74598">
      <w:pPr>
        <w:rPr>
          <w:lang w:val="en-GB"/>
        </w:rPr>
      </w:pPr>
      <w:r>
        <w:rPr>
          <w:lang w:val="en-GB"/>
        </w:rPr>
        <w:t>I</w:t>
      </w:r>
      <w:r w:rsidR="002473EB" w:rsidRPr="009A535A">
        <w:rPr>
          <w:lang w:val="en-GB"/>
        </w:rPr>
        <w:t>nnovative initiative</w:t>
      </w:r>
      <w:r w:rsidR="00116ECF" w:rsidRPr="009A535A">
        <w:rPr>
          <w:lang w:val="en-GB"/>
        </w:rPr>
        <w:t>s</w:t>
      </w:r>
      <w:r w:rsidR="002473EB" w:rsidRPr="009A535A">
        <w:rPr>
          <w:lang w:val="en-GB"/>
        </w:rPr>
        <w:t xml:space="preserve"> </w:t>
      </w:r>
      <w:r w:rsidR="00E44752" w:rsidRPr="009A535A">
        <w:rPr>
          <w:lang w:val="en-GB"/>
        </w:rPr>
        <w:t xml:space="preserve">should </w:t>
      </w:r>
      <w:r w:rsidR="009A535A" w:rsidRPr="009A535A">
        <w:rPr>
          <w:lang w:val="en-GB"/>
        </w:rPr>
        <w:t>include</w:t>
      </w:r>
      <w:r w:rsidR="00C71CCD">
        <w:rPr>
          <w:lang w:val="mk-MK"/>
        </w:rPr>
        <w:t>,</w:t>
      </w:r>
      <w:r w:rsidR="009A535A" w:rsidRPr="009A535A">
        <w:rPr>
          <w:lang w:val="en-GB"/>
        </w:rPr>
        <w:t xml:space="preserve"> but not</w:t>
      </w:r>
      <w:r w:rsidR="00C71CCD">
        <w:t xml:space="preserve"> be</w:t>
      </w:r>
      <w:r w:rsidR="009A535A" w:rsidRPr="009A535A">
        <w:rPr>
          <w:lang w:val="en-GB"/>
        </w:rPr>
        <w:t xml:space="preserve"> limit</w:t>
      </w:r>
      <w:r w:rsidR="00C71CCD">
        <w:rPr>
          <w:lang w:val="en-GB"/>
        </w:rPr>
        <w:t>ed to,</w:t>
      </w:r>
      <w:r w:rsidR="009A535A" w:rsidRPr="009A535A">
        <w:rPr>
          <w:lang w:val="en-GB"/>
        </w:rPr>
        <w:t xml:space="preserve"> the</w:t>
      </w:r>
      <w:r w:rsidR="00E44752" w:rsidRPr="009A535A">
        <w:t xml:space="preserve"> following</w:t>
      </w:r>
      <w:r w:rsidR="00B74598" w:rsidRPr="009A535A">
        <w:rPr>
          <w:lang w:val="en-GB"/>
        </w:rPr>
        <w:t>:</w:t>
      </w:r>
    </w:p>
    <w:p w14:paraId="29885880" w14:textId="6A63A440" w:rsidR="00E44752" w:rsidRPr="009A535A" w:rsidRDefault="00E44752" w:rsidP="00E44752">
      <w:pPr>
        <w:pStyle w:val="ListParagraph"/>
        <w:numPr>
          <w:ilvl w:val="0"/>
          <w:numId w:val="42"/>
        </w:numPr>
        <w:ind w:left="426" w:hanging="283"/>
        <w:rPr>
          <w:lang w:val="en-GB"/>
        </w:rPr>
      </w:pPr>
      <w:r w:rsidRPr="009A535A">
        <w:rPr>
          <w:lang w:val="en-GB"/>
        </w:rPr>
        <w:t xml:space="preserve">Presentation of the </w:t>
      </w:r>
      <w:r w:rsidR="00F25CB1">
        <w:rPr>
          <w:lang w:val="en-GB"/>
        </w:rPr>
        <w:t xml:space="preserve">results of </w:t>
      </w:r>
      <w:r w:rsidRPr="009A535A">
        <w:rPr>
          <w:lang w:val="en-GB"/>
        </w:rPr>
        <w:t>monitoring</w:t>
      </w:r>
      <w:r w:rsidR="00F25CB1">
        <w:rPr>
          <w:lang w:val="en-GB"/>
        </w:rPr>
        <w:t xml:space="preserve"> </w:t>
      </w:r>
      <w:r w:rsidRPr="009A535A">
        <w:rPr>
          <w:lang w:val="en-GB"/>
        </w:rPr>
        <w:t xml:space="preserve">the selected topic </w:t>
      </w:r>
      <w:r w:rsidR="000432A0">
        <w:rPr>
          <w:lang w:val="en-GB"/>
        </w:rPr>
        <w:t>at</w:t>
      </w:r>
      <w:r w:rsidRPr="009A535A">
        <w:rPr>
          <w:lang w:val="en-GB"/>
        </w:rPr>
        <w:t xml:space="preserve"> local level (</w:t>
      </w:r>
      <w:r w:rsidR="000432A0">
        <w:rPr>
          <w:lang w:val="en-GB"/>
        </w:rPr>
        <w:t>i</w:t>
      </w:r>
      <w:r w:rsidRPr="009A535A">
        <w:rPr>
          <w:lang w:val="en-GB"/>
        </w:rPr>
        <w:t xml:space="preserve">ndividual meetings, town hall discussions, targeted presentations </w:t>
      </w:r>
      <w:r w:rsidR="00F25CB1">
        <w:rPr>
          <w:lang w:val="en-GB"/>
        </w:rPr>
        <w:t>for different</w:t>
      </w:r>
      <w:r w:rsidRPr="009A535A">
        <w:rPr>
          <w:lang w:val="en-GB"/>
        </w:rPr>
        <w:t xml:space="preserve"> </w:t>
      </w:r>
      <w:r w:rsidR="00F25CB1">
        <w:rPr>
          <w:lang w:val="en-GB"/>
        </w:rPr>
        <w:t xml:space="preserve">stakeholder </w:t>
      </w:r>
      <w:r w:rsidRPr="009A535A">
        <w:rPr>
          <w:lang w:val="en-GB"/>
        </w:rPr>
        <w:t>group</w:t>
      </w:r>
      <w:r w:rsidR="00F25CB1">
        <w:rPr>
          <w:lang w:val="en-GB"/>
        </w:rPr>
        <w:t>s</w:t>
      </w:r>
      <w:r w:rsidRPr="009A535A">
        <w:rPr>
          <w:lang w:val="en-GB"/>
        </w:rPr>
        <w:t>, roundtables, video production, guest</w:t>
      </w:r>
      <w:r w:rsidR="00F25CB1">
        <w:rPr>
          <w:lang w:val="en-GB"/>
        </w:rPr>
        <w:t>-</w:t>
      </w:r>
      <w:r w:rsidRPr="009A535A">
        <w:rPr>
          <w:lang w:val="en-GB"/>
        </w:rPr>
        <w:t>speak</w:t>
      </w:r>
      <w:r w:rsidR="00F25CB1">
        <w:rPr>
          <w:lang w:val="en-GB"/>
        </w:rPr>
        <w:t>ing</w:t>
      </w:r>
      <w:r w:rsidRPr="009A535A">
        <w:rPr>
          <w:lang w:val="en-GB"/>
        </w:rPr>
        <w:t xml:space="preserve"> on local TV</w:t>
      </w:r>
      <w:r w:rsidR="00F25CB1">
        <w:rPr>
          <w:lang w:val="en-GB"/>
        </w:rPr>
        <w:t>/r</w:t>
      </w:r>
      <w:r w:rsidRPr="009A535A">
        <w:rPr>
          <w:lang w:val="en-GB"/>
        </w:rPr>
        <w:t>adio</w:t>
      </w:r>
      <w:r w:rsidR="00F25CB1">
        <w:rPr>
          <w:lang w:val="en-GB"/>
        </w:rPr>
        <w:t xml:space="preserve"> outlets</w:t>
      </w:r>
      <w:r w:rsidRPr="009A535A">
        <w:rPr>
          <w:lang w:val="en-GB"/>
        </w:rPr>
        <w:t>, social media);</w:t>
      </w:r>
    </w:p>
    <w:p w14:paraId="39A9A62E" w14:textId="769F2D97" w:rsidR="00E44752" w:rsidRPr="009A535A" w:rsidRDefault="00E44752" w:rsidP="00E44752">
      <w:pPr>
        <w:pStyle w:val="ListParagraph"/>
        <w:numPr>
          <w:ilvl w:val="0"/>
          <w:numId w:val="42"/>
        </w:numPr>
        <w:ind w:left="426" w:hanging="283"/>
        <w:rPr>
          <w:lang w:val="en-GB"/>
        </w:rPr>
      </w:pPr>
      <w:r w:rsidRPr="009A535A">
        <w:rPr>
          <w:lang w:val="en-GB"/>
        </w:rPr>
        <w:t xml:space="preserve">Collecting local </w:t>
      </w:r>
      <w:r w:rsidR="00C44010">
        <w:rPr>
          <w:lang w:val="en-GB"/>
        </w:rPr>
        <w:t>c</w:t>
      </w:r>
      <w:r w:rsidRPr="009A535A">
        <w:rPr>
          <w:lang w:val="en-GB"/>
        </w:rPr>
        <w:t>ommunity opinion</w:t>
      </w:r>
      <w:r w:rsidR="00C44010">
        <w:rPr>
          <w:lang w:val="en-GB"/>
        </w:rPr>
        <w:t>s</w:t>
      </w:r>
      <w:r w:rsidRPr="009A535A">
        <w:rPr>
          <w:lang w:val="en-GB"/>
        </w:rPr>
        <w:t xml:space="preserve"> about the monitored issue (what is their perception, is the issue sufficiently addressed and is it in </w:t>
      </w:r>
      <w:r w:rsidR="00C44010">
        <w:rPr>
          <w:lang w:val="en-GB"/>
        </w:rPr>
        <w:t xml:space="preserve">the </w:t>
      </w:r>
      <w:r w:rsidRPr="009A535A">
        <w:rPr>
          <w:lang w:val="en-GB"/>
        </w:rPr>
        <w:t>process of implementation);</w:t>
      </w:r>
    </w:p>
    <w:p w14:paraId="0EC3D454" w14:textId="33C03EA0" w:rsidR="00E44752" w:rsidRPr="009A535A" w:rsidRDefault="00E44752" w:rsidP="00E44752">
      <w:pPr>
        <w:pStyle w:val="ListParagraph"/>
        <w:numPr>
          <w:ilvl w:val="0"/>
          <w:numId w:val="42"/>
        </w:numPr>
        <w:ind w:left="426" w:hanging="283"/>
        <w:rPr>
          <w:lang w:val="en-GB"/>
        </w:rPr>
      </w:pPr>
      <w:r w:rsidRPr="009A535A">
        <w:rPr>
          <w:lang w:val="en-GB"/>
        </w:rPr>
        <w:t xml:space="preserve">Debates between local self-government officials (responsible </w:t>
      </w:r>
      <w:r w:rsidR="00C44010">
        <w:rPr>
          <w:lang w:val="en-GB"/>
        </w:rPr>
        <w:t>for acting on</w:t>
      </w:r>
      <w:r w:rsidRPr="009A535A">
        <w:rPr>
          <w:lang w:val="en-GB"/>
        </w:rPr>
        <w:t xml:space="preserve"> the monitored issue) and experts </w:t>
      </w:r>
      <w:r w:rsidR="00C44010">
        <w:rPr>
          <w:lang w:val="en-GB"/>
        </w:rPr>
        <w:t>in the</w:t>
      </w:r>
      <w:r w:rsidRPr="009A535A">
        <w:rPr>
          <w:lang w:val="en-GB"/>
        </w:rPr>
        <w:t xml:space="preserve"> </w:t>
      </w:r>
      <w:r w:rsidR="00C44010">
        <w:rPr>
          <w:lang w:val="en-GB"/>
        </w:rPr>
        <w:t xml:space="preserve">topic </w:t>
      </w:r>
      <w:r w:rsidRPr="009A535A">
        <w:rPr>
          <w:lang w:val="en-GB"/>
        </w:rPr>
        <w:t xml:space="preserve">to exchange opinions about </w:t>
      </w:r>
      <w:r w:rsidR="00C44010">
        <w:rPr>
          <w:lang w:val="en-GB"/>
        </w:rPr>
        <w:t xml:space="preserve">the </w:t>
      </w:r>
      <w:r w:rsidRPr="009A535A">
        <w:rPr>
          <w:lang w:val="en-GB"/>
        </w:rPr>
        <w:t xml:space="preserve">achieved progress or the lack </w:t>
      </w:r>
      <w:r w:rsidR="00C44010">
        <w:rPr>
          <w:lang w:val="en-GB"/>
        </w:rPr>
        <w:t>there</w:t>
      </w:r>
      <w:r w:rsidRPr="009A535A">
        <w:rPr>
          <w:lang w:val="en-GB"/>
        </w:rPr>
        <w:t>of;</w:t>
      </w:r>
    </w:p>
    <w:p w14:paraId="243D509E" w14:textId="3EEBB438" w:rsidR="00E44752" w:rsidRPr="009A535A" w:rsidRDefault="00E44752" w:rsidP="00E44752">
      <w:pPr>
        <w:pStyle w:val="ListParagraph"/>
        <w:numPr>
          <w:ilvl w:val="0"/>
          <w:numId w:val="42"/>
        </w:numPr>
        <w:ind w:left="426" w:hanging="283"/>
        <w:rPr>
          <w:lang w:val="en-GB"/>
        </w:rPr>
      </w:pPr>
      <w:r w:rsidRPr="009A535A">
        <w:rPr>
          <w:lang w:val="en-GB"/>
        </w:rPr>
        <w:t>Organizing wider group</w:t>
      </w:r>
      <w:r w:rsidR="00415593">
        <w:rPr>
          <w:lang w:val="en-GB"/>
        </w:rPr>
        <w:t>s</w:t>
      </w:r>
      <w:r w:rsidRPr="009A535A">
        <w:rPr>
          <w:lang w:val="en-GB"/>
        </w:rPr>
        <w:t xml:space="preserve"> of citizens </w:t>
      </w:r>
      <w:r w:rsidR="00415593">
        <w:rPr>
          <w:lang w:val="en-GB"/>
        </w:rPr>
        <w:t xml:space="preserve">from the </w:t>
      </w:r>
      <w:r w:rsidRPr="009A535A">
        <w:rPr>
          <w:lang w:val="en-GB"/>
        </w:rPr>
        <w:t xml:space="preserve">local community to remind </w:t>
      </w:r>
      <w:r w:rsidR="00415593">
        <w:rPr>
          <w:lang w:val="en-GB"/>
        </w:rPr>
        <w:t xml:space="preserve">local government </w:t>
      </w:r>
      <w:r w:rsidRPr="009A535A">
        <w:rPr>
          <w:lang w:val="en-GB"/>
        </w:rPr>
        <w:t xml:space="preserve">officials (and </w:t>
      </w:r>
      <w:r w:rsidR="00415593">
        <w:t>political p</w:t>
      </w:r>
      <w:proofErr w:type="spellStart"/>
      <w:r w:rsidRPr="009A535A">
        <w:rPr>
          <w:lang w:val="en-GB"/>
        </w:rPr>
        <w:t>arties</w:t>
      </w:r>
      <w:proofErr w:type="spellEnd"/>
      <w:r w:rsidRPr="009A535A">
        <w:rPr>
          <w:lang w:val="en-GB"/>
        </w:rPr>
        <w:t xml:space="preserve">) </w:t>
      </w:r>
      <w:r w:rsidR="00415593">
        <w:rPr>
          <w:lang w:val="en-GB"/>
        </w:rPr>
        <w:t>of</w:t>
      </w:r>
      <w:r w:rsidRPr="009A535A">
        <w:rPr>
          <w:lang w:val="en-GB"/>
        </w:rPr>
        <w:t xml:space="preserve"> their promise</w:t>
      </w:r>
      <w:r w:rsidR="00415593">
        <w:rPr>
          <w:lang w:val="en-GB"/>
        </w:rPr>
        <w:t>s</w:t>
      </w:r>
      <w:r w:rsidRPr="009A535A">
        <w:rPr>
          <w:lang w:val="en-GB"/>
        </w:rPr>
        <w:t xml:space="preserve"> (concert, peaceful </w:t>
      </w:r>
      <w:r w:rsidR="00415593">
        <w:rPr>
          <w:lang w:val="en-GB"/>
        </w:rPr>
        <w:t>protest march</w:t>
      </w:r>
      <w:r w:rsidRPr="009A535A">
        <w:rPr>
          <w:lang w:val="en-GB"/>
        </w:rPr>
        <w:t xml:space="preserve"> etc.);</w:t>
      </w:r>
    </w:p>
    <w:p w14:paraId="34ED900F" w14:textId="7720FA04" w:rsidR="00E44752" w:rsidRPr="009A535A" w:rsidRDefault="009A535A" w:rsidP="00E44752">
      <w:pPr>
        <w:pStyle w:val="ListParagraph"/>
        <w:numPr>
          <w:ilvl w:val="0"/>
          <w:numId w:val="42"/>
        </w:numPr>
        <w:ind w:left="426" w:hanging="283"/>
        <w:rPr>
          <w:lang w:val="en-GB"/>
        </w:rPr>
      </w:pPr>
      <w:r w:rsidRPr="009A535A">
        <w:rPr>
          <w:lang w:val="en-GB"/>
        </w:rPr>
        <w:t>Guerrilla</w:t>
      </w:r>
      <w:r w:rsidR="00E44752" w:rsidRPr="009A535A">
        <w:rPr>
          <w:lang w:val="en-GB"/>
        </w:rPr>
        <w:t xml:space="preserve"> </w:t>
      </w:r>
      <w:r w:rsidR="00415593">
        <w:rPr>
          <w:lang w:val="en-GB"/>
        </w:rPr>
        <w:t>a</w:t>
      </w:r>
      <w:r w:rsidR="00E44752" w:rsidRPr="009A535A">
        <w:rPr>
          <w:lang w:val="en-GB"/>
        </w:rPr>
        <w:t xml:space="preserve">ctions aimed </w:t>
      </w:r>
      <w:r w:rsidR="00415593">
        <w:rPr>
          <w:lang w:val="en-GB"/>
        </w:rPr>
        <w:t>at sharing/disseminating the</w:t>
      </w:r>
      <w:r w:rsidR="00E44752" w:rsidRPr="009A535A">
        <w:rPr>
          <w:lang w:val="en-GB"/>
        </w:rPr>
        <w:t xml:space="preserve"> monitoring results</w:t>
      </w:r>
      <w:r w:rsidR="00415593">
        <w:rPr>
          <w:lang w:val="en-GB"/>
        </w:rPr>
        <w:t>,</w:t>
      </w:r>
      <w:r w:rsidR="00E44752" w:rsidRPr="009A535A">
        <w:rPr>
          <w:lang w:val="en-GB"/>
        </w:rPr>
        <w:t xml:space="preserve"> presented </w:t>
      </w:r>
      <w:r w:rsidR="00415593">
        <w:rPr>
          <w:lang w:val="en-GB"/>
        </w:rPr>
        <w:t>as</w:t>
      </w:r>
      <w:r w:rsidR="00E44752" w:rsidRPr="009A535A">
        <w:rPr>
          <w:lang w:val="en-GB"/>
        </w:rPr>
        <w:t xml:space="preserve"> leaflet</w:t>
      </w:r>
      <w:r w:rsidR="00415593">
        <w:rPr>
          <w:lang w:val="en-GB"/>
        </w:rPr>
        <w:t>s</w:t>
      </w:r>
      <w:r w:rsidR="00E44752" w:rsidRPr="009A535A">
        <w:rPr>
          <w:lang w:val="en-GB"/>
        </w:rPr>
        <w:t>, poster</w:t>
      </w:r>
      <w:r w:rsidR="00415593">
        <w:rPr>
          <w:lang w:val="en-GB"/>
        </w:rPr>
        <w:t>s</w:t>
      </w:r>
      <w:r w:rsidR="00E44752" w:rsidRPr="009A535A">
        <w:rPr>
          <w:lang w:val="en-GB"/>
        </w:rPr>
        <w:t>, video</w:t>
      </w:r>
      <w:r w:rsidR="00415593">
        <w:rPr>
          <w:lang w:val="en-GB"/>
        </w:rPr>
        <w:t>s</w:t>
      </w:r>
      <w:r w:rsidR="00E44752" w:rsidRPr="009A535A">
        <w:rPr>
          <w:lang w:val="en-GB"/>
        </w:rPr>
        <w:t xml:space="preserve"> etc.; </w:t>
      </w:r>
    </w:p>
    <w:p w14:paraId="2D6EA950" w14:textId="08404186" w:rsidR="00E44752" w:rsidRPr="009A535A" w:rsidRDefault="00E44752" w:rsidP="00E44752">
      <w:pPr>
        <w:pStyle w:val="ListParagraph"/>
        <w:numPr>
          <w:ilvl w:val="0"/>
          <w:numId w:val="42"/>
        </w:numPr>
        <w:ind w:left="426" w:hanging="283"/>
        <w:rPr>
          <w:lang w:val="en-GB"/>
        </w:rPr>
      </w:pPr>
      <w:r w:rsidRPr="009A535A">
        <w:rPr>
          <w:lang w:val="en-GB"/>
        </w:rPr>
        <w:t>Organizing signing of petition</w:t>
      </w:r>
      <w:r w:rsidR="00415593">
        <w:rPr>
          <w:lang w:val="en-GB"/>
        </w:rPr>
        <w:t>s</w:t>
      </w:r>
      <w:r w:rsidRPr="009A535A">
        <w:rPr>
          <w:lang w:val="en-GB"/>
        </w:rPr>
        <w:t>/open letter</w:t>
      </w:r>
      <w:r w:rsidR="00415593">
        <w:rPr>
          <w:lang w:val="en-GB"/>
        </w:rPr>
        <w:t>s</w:t>
      </w:r>
      <w:r w:rsidRPr="009A535A">
        <w:rPr>
          <w:lang w:val="en-GB"/>
        </w:rPr>
        <w:t xml:space="preserve"> to responsible local self-government institutions;</w:t>
      </w:r>
    </w:p>
    <w:p w14:paraId="3A5EBD9F" w14:textId="24F60F7D" w:rsidR="00E44752" w:rsidRPr="009A535A" w:rsidRDefault="00E44752" w:rsidP="00E44752">
      <w:pPr>
        <w:pStyle w:val="ListParagraph"/>
        <w:numPr>
          <w:ilvl w:val="0"/>
          <w:numId w:val="42"/>
        </w:numPr>
        <w:ind w:left="426" w:hanging="283"/>
        <w:rPr>
          <w:lang w:val="en-GB"/>
        </w:rPr>
      </w:pPr>
      <w:r w:rsidRPr="009A535A">
        <w:rPr>
          <w:lang w:val="en-GB"/>
        </w:rPr>
        <w:t xml:space="preserve">Development of simple IT applications aimed </w:t>
      </w:r>
      <w:r w:rsidR="00FA6EAB">
        <w:rPr>
          <w:lang w:val="en-GB"/>
        </w:rPr>
        <w:t>at mobilizing</w:t>
      </w:r>
      <w:r w:rsidRPr="009A535A">
        <w:rPr>
          <w:lang w:val="en-GB"/>
        </w:rPr>
        <w:t xml:space="preserve"> the local community regarding the monitor</w:t>
      </w:r>
      <w:r w:rsidR="00FA6EAB">
        <w:rPr>
          <w:lang w:val="en-GB"/>
        </w:rPr>
        <w:t>ed</w:t>
      </w:r>
      <w:r w:rsidRPr="009A535A">
        <w:rPr>
          <w:lang w:val="en-GB"/>
        </w:rPr>
        <w:t xml:space="preserve"> </w:t>
      </w:r>
      <w:r w:rsidR="00FA6EAB">
        <w:rPr>
          <w:lang w:val="en-GB"/>
        </w:rPr>
        <w:t>issue</w:t>
      </w:r>
      <w:r w:rsidRPr="009A535A">
        <w:rPr>
          <w:lang w:val="en-GB"/>
        </w:rPr>
        <w:t>;</w:t>
      </w:r>
    </w:p>
    <w:p w14:paraId="1D759F0C" w14:textId="46A77ED5" w:rsidR="00E44752" w:rsidRPr="009A535A" w:rsidRDefault="00E44752" w:rsidP="00E44752">
      <w:pPr>
        <w:pStyle w:val="ListParagraph"/>
        <w:numPr>
          <w:ilvl w:val="0"/>
          <w:numId w:val="42"/>
        </w:numPr>
        <w:ind w:left="426" w:hanging="283"/>
        <w:rPr>
          <w:lang w:val="en-GB"/>
        </w:rPr>
      </w:pPr>
      <w:r w:rsidRPr="009A535A">
        <w:rPr>
          <w:lang w:val="en-GB"/>
        </w:rPr>
        <w:t xml:space="preserve">Organizing and hosting online or </w:t>
      </w:r>
      <w:r w:rsidR="00352F5A">
        <w:rPr>
          <w:lang w:val="en-GB"/>
        </w:rPr>
        <w:t>in-person</w:t>
      </w:r>
      <w:r w:rsidRPr="009A535A">
        <w:rPr>
          <w:lang w:val="en-GB"/>
        </w:rPr>
        <w:t xml:space="preserve"> forum</w:t>
      </w:r>
      <w:r w:rsidR="00FA6EAB">
        <w:rPr>
          <w:lang w:val="en-GB"/>
        </w:rPr>
        <w:t>s</w:t>
      </w:r>
      <w:r w:rsidRPr="009A535A">
        <w:rPr>
          <w:lang w:val="en-GB"/>
        </w:rPr>
        <w:t xml:space="preserve"> </w:t>
      </w:r>
      <w:r w:rsidR="00352F5A">
        <w:rPr>
          <w:lang w:val="en-GB"/>
        </w:rPr>
        <w:t>dedicated to</w:t>
      </w:r>
      <w:r w:rsidRPr="009A535A">
        <w:rPr>
          <w:lang w:val="en-GB"/>
        </w:rPr>
        <w:t xml:space="preserve"> the issue and collect the opinions of the local community members about the monitored issue and to what extent it is addressed;</w:t>
      </w:r>
    </w:p>
    <w:p w14:paraId="1F70F64E" w14:textId="1315FFA8" w:rsidR="002473EB" w:rsidRPr="009A535A" w:rsidRDefault="00E44752" w:rsidP="00E44752">
      <w:pPr>
        <w:pStyle w:val="ListParagraph"/>
        <w:numPr>
          <w:ilvl w:val="0"/>
          <w:numId w:val="42"/>
        </w:numPr>
        <w:ind w:left="426" w:hanging="283"/>
        <w:rPr>
          <w:lang w:val="en-GB"/>
        </w:rPr>
      </w:pPr>
      <w:r w:rsidRPr="009A535A">
        <w:rPr>
          <w:lang w:val="en-GB"/>
        </w:rPr>
        <w:t xml:space="preserve">Other activities that lead to fulfilling the </w:t>
      </w:r>
      <w:r w:rsidR="00A850D6">
        <w:rPr>
          <w:lang w:val="en-GB"/>
        </w:rPr>
        <w:t>Project</w:t>
      </w:r>
      <w:r w:rsidRPr="009A535A">
        <w:rPr>
          <w:lang w:val="en-GB"/>
        </w:rPr>
        <w:t xml:space="preserve"> overall objective and outcomes</w:t>
      </w:r>
      <w:r w:rsidR="00F04635">
        <w:rPr>
          <w:lang w:val="en-GB"/>
        </w:rPr>
        <w:t>.</w:t>
      </w:r>
    </w:p>
    <w:p w14:paraId="160F60E9" w14:textId="77777777" w:rsidR="005E4ECC" w:rsidRDefault="005E4ECC" w:rsidP="002473EB">
      <w:pPr>
        <w:rPr>
          <w:rFonts w:cs="Arial"/>
          <w:szCs w:val="22"/>
          <w:shd w:val="clear" w:color="auto" w:fill="FFFFFF"/>
        </w:rPr>
      </w:pPr>
    </w:p>
    <w:p w14:paraId="5B25A184" w14:textId="77777777" w:rsidR="005E4ECC" w:rsidRDefault="005E4ECC" w:rsidP="002473EB">
      <w:pPr>
        <w:rPr>
          <w:rFonts w:cs="Arial"/>
          <w:szCs w:val="22"/>
          <w:shd w:val="clear" w:color="auto" w:fill="FFFFFF"/>
        </w:rPr>
      </w:pPr>
    </w:p>
    <w:p w14:paraId="05C1FEE3" w14:textId="6D07A030" w:rsidR="002473EB" w:rsidRPr="00613DE4" w:rsidRDefault="002473EB" w:rsidP="002473EB">
      <w:pPr>
        <w:rPr>
          <w:rFonts w:cs="Arial"/>
          <w:szCs w:val="22"/>
          <w:shd w:val="clear" w:color="auto" w:fill="FFFFFF"/>
        </w:rPr>
      </w:pPr>
      <w:bookmarkStart w:id="13" w:name="_Hlk112845690"/>
      <w:r w:rsidRPr="00613DE4">
        <w:rPr>
          <w:rFonts w:cs="Arial"/>
          <w:szCs w:val="22"/>
          <w:shd w:val="clear" w:color="auto" w:fill="FFFFFF"/>
        </w:rPr>
        <w:t xml:space="preserve">The innovative initiatives </w:t>
      </w:r>
      <w:r w:rsidR="00F23F66" w:rsidRPr="00613DE4">
        <w:rPr>
          <w:rFonts w:cs="Arial"/>
          <w:szCs w:val="22"/>
          <w:shd w:val="clear" w:color="auto" w:fill="FFFFFF"/>
        </w:rPr>
        <w:t xml:space="preserve">should </w:t>
      </w:r>
      <w:r w:rsidRPr="00613DE4">
        <w:rPr>
          <w:rFonts w:cs="Arial"/>
          <w:szCs w:val="22"/>
          <w:shd w:val="clear" w:color="auto" w:fill="FFFFFF"/>
        </w:rPr>
        <w:t xml:space="preserve">focus on </w:t>
      </w:r>
      <w:r w:rsidR="00F23F66" w:rsidRPr="002B0653">
        <w:rPr>
          <w:b/>
          <w:szCs w:val="22"/>
          <w:u w:val="single"/>
        </w:rPr>
        <w:t>local issues</w:t>
      </w:r>
      <w:r w:rsidR="00F23F66" w:rsidRPr="00613DE4">
        <w:rPr>
          <w:b/>
          <w:szCs w:val="22"/>
        </w:rPr>
        <w:t xml:space="preserve"> </w:t>
      </w:r>
      <w:r w:rsidR="002B0653">
        <w:rPr>
          <w:b/>
          <w:szCs w:val="22"/>
        </w:rPr>
        <w:t xml:space="preserve">the addressing of which is within the remit </w:t>
      </w:r>
      <w:r w:rsidR="00F23F66" w:rsidRPr="00613DE4">
        <w:rPr>
          <w:b/>
          <w:szCs w:val="22"/>
        </w:rPr>
        <w:t>of the local government</w:t>
      </w:r>
      <w:bookmarkEnd w:id="13"/>
      <w:r w:rsidR="00613DE4">
        <w:rPr>
          <w:b/>
          <w:szCs w:val="22"/>
        </w:rPr>
        <w:t>.</w:t>
      </w:r>
    </w:p>
    <w:p w14:paraId="2E40B72D" w14:textId="42FDA340" w:rsidR="009538FA" w:rsidRPr="00613DE4" w:rsidRDefault="009538FA" w:rsidP="009538FA">
      <w:pPr>
        <w:pStyle w:val="CommentText"/>
        <w:rPr>
          <w:sz w:val="22"/>
          <w:szCs w:val="22"/>
        </w:rPr>
      </w:pPr>
      <w:bookmarkStart w:id="14" w:name="_Hlk111200576"/>
      <w:r w:rsidRPr="00613DE4">
        <w:rPr>
          <w:sz w:val="22"/>
          <w:szCs w:val="22"/>
        </w:rPr>
        <w:t>The Applicant should select a topic that was promised during</w:t>
      </w:r>
      <w:r w:rsidR="002B0653">
        <w:rPr>
          <w:sz w:val="22"/>
          <w:szCs w:val="22"/>
        </w:rPr>
        <w:t xml:space="preserve"> the</w:t>
      </w:r>
      <w:r w:rsidRPr="00613DE4">
        <w:rPr>
          <w:sz w:val="22"/>
          <w:szCs w:val="22"/>
        </w:rPr>
        <w:t xml:space="preserve"> local elections </w:t>
      </w:r>
      <w:r w:rsidR="002B0653">
        <w:rPr>
          <w:sz w:val="22"/>
          <w:szCs w:val="22"/>
        </w:rPr>
        <w:t xml:space="preserve">of </w:t>
      </w:r>
      <w:r w:rsidRPr="00613DE4">
        <w:rPr>
          <w:sz w:val="22"/>
          <w:szCs w:val="22"/>
        </w:rPr>
        <w:t>2021</w:t>
      </w:r>
      <w:r w:rsidR="002B0653">
        <w:rPr>
          <w:sz w:val="22"/>
          <w:szCs w:val="22"/>
        </w:rPr>
        <w:t>, explore</w:t>
      </w:r>
      <w:r w:rsidRPr="00613DE4">
        <w:rPr>
          <w:sz w:val="22"/>
          <w:szCs w:val="22"/>
        </w:rPr>
        <w:t xml:space="preserve"> w</w:t>
      </w:r>
      <w:r w:rsidR="00613DE4">
        <w:rPr>
          <w:sz w:val="22"/>
          <w:szCs w:val="22"/>
        </w:rPr>
        <w:t>he</w:t>
      </w:r>
      <w:r w:rsidRPr="00613DE4">
        <w:rPr>
          <w:sz w:val="22"/>
          <w:szCs w:val="22"/>
        </w:rPr>
        <w:t>ther this topic is in the work plan</w:t>
      </w:r>
      <w:r w:rsidR="00C729BB">
        <w:rPr>
          <w:sz w:val="22"/>
          <w:szCs w:val="22"/>
        </w:rPr>
        <w:t xml:space="preserve">, programs and </w:t>
      </w:r>
      <w:r w:rsidRPr="00613DE4">
        <w:rPr>
          <w:sz w:val="22"/>
          <w:szCs w:val="22"/>
        </w:rPr>
        <w:t xml:space="preserve">budget of </w:t>
      </w:r>
      <w:r w:rsidR="00C729BB">
        <w:rPr>
          <w:sz w:val="22"/>
          <w:szCs w:val="22"/>
        </w:rPr>
        <w:t xml:space="preserve">the </w:t>
      </w:r>
      <w:r w:rsidRPr="00613DE4">
        <w:rPr>
          <w:sz w:val="22"/>
          <w:szCs w:val="22"/>
        </w:rPr>
        <w:t>LSGU for 2022 and organize the activities around that topic</w:t>
      </w:r>
      <w:r w:rsidR="00613DE4">
        <w:rPr>
          <w:sz w:val="22"/>
          <w:szCs w:val="22"/>
        </w:rPr>
        <w:t xml:space="preserve">. </w:t>
      </w:r>
    </w:p>
    <w:bookmarkEnd w:id="14"/>
    <w:p w14:paraId="779C46F6" w14:textId="3008831F" w:rsidR="002473EB" w:rsidRPr="00613DE4" w:rsidRDefault="002473EB" w:rsidP="002473EB">
      <w:pPr>
        <w:rPr>
          <w:rFonts w:cs="Arial"/>
          <w:color w:val="212529"/>
          <w:szCs w:val="22"/>
          <w:shd w:val="clear" w:color="auto" w:fill="FFFFFF"/>
        </w:rPr>
      </w:pPr>
    </w:p>
    <w:p w14:paraId="6E42F573" w14:textId="77777777" w:rsidR="002473EB" w:rsidRPr="00613DE4" w:rsidRDefault="002473EB" w:rsidP="002473EB">
      <w:pPr>
        <w:rPr>
          <w:szCs w:val="22"/>
          <w:lang w:val="en-GB"/>
        </w:rPr>
      </w:pPr>
      <w:r w:rsidRPr="00613DE4">
        <w:rPr>
          <w:szCs w:val="22"/>
          <w:lang w:val="en-GB"/>
        </w:rPr>
        <w:t>Examples of activities within innovative initiative may be:</w:t>
      </w:r>
    </w:p>
    <w:p w14:paraId="19CF236F" w14:textId="77777777" w:rsidR="002473EB" w:rsidRPr="005A3363" w:rsidRDefault="002473EB" w:rsidP="002473EB">
      <w:pPr>
        <w:rPr>
          <w:lang w:val="en-GB"/>
        </w:rPr>
      </w:pPr>
    </w:p>
    <w:p w14:paraId="3A8F071B" w14:textId="3BDCA461" w:rsidR="002473EB" w:rsidRPr="005A3363" w:rsidRDefault="002473EB" w:rsidP="002473EB">
      <w:pPr>
        <w:pStyle w:val="ListParagraph"/>
        <w:numPr>
          <w:ilvl w:val="0"/>
          <w:numId w:val="33"/>
        </w:numPr>
        <w:rPr>
          <w:lang w:val="en-GB"/>
        </w:rPr>
      </w:pPr>
      <w:r w:rsidRPr="005A3363">
        <w:rPr>
          <w:lang w:val="en-GB"/>
        </w:rPr>
        <w:t xml:space="preserve">Advocacy efforts </w:t>
      </w:r>
    </w:p>
    <w:p w14:paraId="1C106FFA" w14:textId="68D4A89C" w:rsidR="002473EB" w:rsidRPr="005A3363" w:rsidRDefault="002473EB" w:rsidP="002473EB">
      <w:pPr>
        <w:pStyle w:val="ListParagraph"/>
        <w:numPr>
          <w:ilvl w:val="0"/>
          <w:numId w:val="33"/>
        </w:numPr>
        <w:rPr>
          <w:lang w:val="en-GB"/>
        </w:rPr>
      </w:pPr>
      <w:r w:rsidRPr="005A3363">
        <w:rPr>
          <w:lang w:val="en-GB"/>
        </w:rPr>
        <w:t xml:space="preserve">Awareness raising </w:t>
      </w:r>
    </w:p>
    <w:p w14:paraId="3DA48324" w14:textId="34BADB8B" w:rsidR="002473EB" w:rsidRPr="005A3363" w:rsidRDefault="002473EB" w:rsidP="002473EB">
      <w:pPr>
        <w:pStyle w:val="ListParagraph"/>
        <w:numPr>
          <w:ilvl w:val="0"/>
          <w:numId w:val="33"/>
        </w:numPr>
        <w:rPr>
          <w:lang w:val="en-GB"/>
        </w:rPr>
      </w:pPr>
      <w:r w:rsidRPr="005A3363">
        <w:rPr>
          <w:lang w:val="en-GB"/>
        </w:rPr>
        <w:t xml:space="preserve">Awareness raising tools </w:t>
      </w:r>
    </w:p>
    <w:p w14:paraId="6B47D431" w14:textId="3FB57DCD" w:rsidR="002473EB" w:rsidRPr="005A3363" w:rsidRDefault="002473EB" w:rsidP="002473EB">
      <w:pPr>
        <w:pStyle w:val="ListParagraph"/>
        <w:numPr>
          <w:ilvl w:val="0"/>
          <w:numId w:val="33"/>
        </w:numPr>
        <w:rPr>
          <w:lang w:val="en-GB"/>
        </w:rPr>
      </w:pPr>
      <w:r w:rsidRPr="005A3363">
        <w:rPr>
          <w:lang w:val="en-GB"/>
        </w:rPr>
        <w:t>Research</w:t>
      </w:r>
      <w:r w:rsidR="00C729BB">
        <w:rPr>
          <w:lang w:val="en-GB"/>
        </w:rPr>
        <w:t>-</w:t>
      </w:r>
      <w:r w:rsidRPr="005A3363">
        <w:rPr>
          <w:lang w:val="en-GB"/>
        </w:rPr>
        <w:t xml:space="preserve">related activities </w:t>
      </w:r>
    </w:p>
    <w:p w14:paraId="3E8F3FD3" w14:textId="5B1B4F5D" w:rsidR="002473EB" w:rsidRDefault="002473EB" w:rsidP="00897416">
      <w:pPr>
        <w:pStyle w:val="ListParagraph"/>
        <w:numPr>
          <w:ilvl w:val="0"/>
          <w:numId w:val="33"/>
        </w:numPr>
        <w:rPr>
          <w:lang w:val="en-GB"/>
        </w:rPr>
      </w:pPr>
      <w:r w:rsidRPr="005A3363">
        <w:rPr>
          <w:lang w:val="en-GB"/>
        </w:rPr>
        <w:t>Organ</w:t>
      </w:r>
      <w:r w:rsidR="00C729BB">
        <w:rPr>
          <w:lang w:val="en-GB"/>
        </w:rPr>
        <w:t>ization of events</w:t>
      </w:r>
      <w:r w:rsidRPr="005A3363">
        <w:rPr>
          <w:lang w:val="en-GB"/>
        </w:rPr>
        <w:t xml:space="preserve"> to support the</w:t>
      </w:r>
      <w:r w:rsidR="00C729BB">
        <w:rPr>
          <w:lang w:val="en-GB"/>
        </w:rPr>
        <w:t xml:space="preserve"> innovative</w:t>
      </w:r>
      <w:r w:rsidRPr="005A3363">
        <w:rPr>
          <w:lang w:val="en-GB"/>
        </w:rPr>
        <w:t xml:space="preserve"> </w:t>
      </w:r>
      <w:r w:rsidR="004B4705">
        <w:rPr>
          <w:lang w:val="en-GB"/>
        </w:rPr>
        <w:t>initiative</w:t>
      </w:r>
      <w:r w:rsidR="00C729BB">
        <w:rPr>
          <w:lang w:val="en-GB"/>
        </w:rPr>
        <w:t>.</w:t>
      </w:r>
    </w:p>
    <w:p w14:paraId="0CF11FA5" w14:textId="77777777" w:rsidR="004322EE" w:rsidRPr="004322EE" w:rsidRDefault="004322EE" w:rsidP="004322EE">
      <w:pPr>
        <w:rPr>
          <w:lang w:val="en-GB"/>
        </w:rPr>
      </w:pPr>
    </w:p>
    <w:p w14:paraId="72D03618" w14:textId="16569182" w:rsidR="003F0CF5" w:rsidRPr="005A3363" w:rsidRDefault="003F0CF5" w:rsidP="003F0CF5">
      <w:pPr>
        <w:rPr>
          <w:lang w:val="en-GB"/>
        </w:rPr>
      </w:pPr>
    </w:p>
    <w:p w14:paraId="1A1922A2" w14:textId="1DADD344" w:rsidR="003F0CF5" w:rsidRPr="005A3363" w:rsidRDefault="003F0CF5" w:rsidP="003F0CF5">
      <w:pPr>
        <w:rPr>
          <w:lang w:val="en-GB"/>
        </w:rPr>
      </w:pPr>
      <w:r w:rsidRPr="005A3363">
        <w:rPr>
          <w:lang w:val="en-GB"/>
        </w:rPr>
        <w:t>The following initiatives will NOT be supported under this Call:</w:t>
      </w:r>
    </w:p>
    <w:p w14:paraId="51526F00" w14:textId="77777777" w:rsidR="003F0CF5" w:rsidRPr="005A3363" w:rsidRDefault="003F0CF5" w:rsidP="003F0CF5">
      <w:pPr>
        <w:rPr>
          <w:lang w:val="en-GB"/>
        </w:rPr>
      </w:pPr>
    </w:p>
    <w:p w14:paraId="62793E25" w14:textId="77777777" w:rsidR="003F0CF5" w:rsidRPr="005A3363" w:rsidRDefault="003F0CF5" w:rsidP="003F0CF5">
      <w:pPr>
        <w:pStyle w:val="ListParagraph"/>
        <w:numPr>
          <w:ilvl w:val="0"/>
          <w:numId w:val="35"/>
        </w:numPr>
        <w:rPr>
          <w:lang w:val="en-GB"/>
        </w:rPr>
      </w:pPr>
      <w:r w:rsidRPr="005A3363">
        <w:rPr>
          <w:lang w:val="en-GB"/>
        </w:rPr>
        <w:t>Gathering support for or promoting a certain political party/coalition;</w:t>
      </w:r>
    </w:p>
    <w:p w14:paraId="605207E7" w14:textId="77777777" w:rsidR="003F0CF5" w:rsidRPr="005A3363" w:rsidRDefault="003F0CF5" w:rsidP="003F0CF5">
      <w:pPr>
        <w:pStyle w:val="ListParagraph"/>
        <w:numPr>
          <w:ilvl w:val="0"/>
          <w:numId w:val="35"/>
        </w:numPr>
        <w:rPr>
          <w:lang w:val="en-GB"/>
        </w:rPr>
      </w:pPr>
      <w:r w:rsidRPr="005A3363">
        <w:rPr>
          <w:lang w:val="en-GB"/>
        </w:rPr>
        <w:t>Activities involving or promoting hate speech/misinformation/disinformation;</w:t>
      </w:r>
    </w:p>
    <w:p w14:paraId="1218DE8D" w14:textId="6A015660" w:rsidR="003F0CF5" w:rsidRDefault="003F0CF5" w:rsidP="003F0CF5">
      <w:pPr>
        <w:pStyle w:val="ListParagraph"/>
        <w:numPr>
          <w:ilvl w:val="0"/>
          <w:numId w:val="35"/>
        </w:numPr>
        <w:rPr>
          <w:lang w:val="en-GB"/>
        </w:rPr>
      </w:pPr>
      <w:r w:rsidRPr="005A3363">
        <w:rPr>
          <w:lang w:val="en-GB"/>
        </w:rPr>
        <w:t>Activities that do not comply with government protocols for Covid-19</w:t>
      </w:r>
      <w:r w:rsidR="001B7D52" w:rsidRPr="005A3363">
        <w:rPr>
          <w:lang w:val="en-GB"/>
        </w:rPr>
        <w:t xml:space="preserve"> (if any)</w:t>
      </w:r>
      <w:r w:rsidR="0028657F">
        <w:rPr>
          <w:lang w:val="en-GB"/>
        </w:rPr>
        <w:t>;</w:t>
      </w:r>
    </w:p>
    <w:p w14:paraId="2280080F" w14:textId="290AC533" w:rsidR="004322EE" w:rsidRPr="0028657F" w:rsidRDefault="004322EE" w:rsidP="0028657F">
      <w:pPr>
        <w:pStyle w:val="ListParagraph"/>
        <w:numPr>
          <w:ilvl w:val="0"/>
          <w:numId w:val="35"/>
        </w:numPr>
        <w:rPr>
          <w:lang w:val="en-GB"/>
        </w:rPr>
      </w:pPr>
      <w:r>
        <w:rPr>
          <w:lang w:val="en-GB"/>
        </w:rPr>
        <w:t>Trainings</w:t>
      </w:r>
      <w:r w:rsidR="0028657F">
        <w:rPr>
          <w:lang w:val="en-GB"/>
        </w:rPr>
        <w:t>/seminars/community meetings</w:t>
      </w:r>
      <w:r w:rsidR="0028657F">
        <w:t xml:space="preserve"> that are not </w:t>
      </w:r>
      <w:r w:rsidR="0028657F" w:rsidRPr="0028657F">
        <w:t>transparent or inclusive</w:t>
      </w:r>
      <w:r w:rsidR="0028657F">
        <w:t>;</w:t>
      </w:r>
    </w:p>
    <w:p w14:paraId="6D900938" w14:textId="3B603E6B" w:rsidR="0028657F" w:rsidRPr="0028657F" w:rsidRDefault="0028657F" w:rsidP="0028657F">
      <w:pPr>
        <w:pStyle w:val="ListParagraph"/>
        <w:numPr>
          <w:ilvl w:val="0"/>
          <w:numId w:val="35"/>
        </w:numPr>
        <w:rPr>
          <w:lang w:val="en-GB"/>
        </w:rPr>
      </w:pPr>
      <w:r>
        <w:t>Activities</w:t>
      </w:r>
      <w:r w:rsidRPr="004C5A2A">
        <w:t xml:space="preserve"> that </w:t>
      </w:r>
      <w:r w:rsidR="00067B14">
        <w:t>are</w:t>
      </w:r>
      <w:r w:rsidRPr="004C5A2A">
        <w:t xml:space="preserve"> likely to cause harm to the participants or pose a risk to others</w:t>
      </w:r>
      <w:r>
        <w:t>;</w:t>
      </w:r>
    </w:p>
    <w:p w14:paraId="2971FCD8" w14:textId="06E69BD7" w:rsidR="002D186C" w:rsidRPr="002D186C" w:rsidRDefault="0028657F" w:rsidP="0028657F">
      <w:pPr>
        <w:numPr>
          <w:ilvl w:val="0"/>
          <w:numId w:val="35"/>
        </w:numPr>
        <w:spacing w:line="276" w:lineRule="auto"/>
      </w:pPr>
      <w:r w:rsidRPr="004C5A2A">
        <w:t xml:space="preserve">Other initiatives that are not aligned with the </w:t>
      </w:r>
      <w:r w:rsidR="00A850D6">
        <w:t>Project</w:t>
      </w:r>
      <w:r w:rsidR="00067B14">
        <w:t>’s</w:t>
      </w:r>
      <w:r w:rsidRPr="004C5A2A">
        <w:t xml:space="preserve"> goals;</w:t>
      </w:r>
    </w:p>
    <w:p w14:paraId="42979171" w14:textId="7C44AF28" w:rsidR="009F5350" w:rsidRPr="005A3363" w:rsidRDefault="009F5350" w:rsidP="009F5350">
      <w:pPr>
        <w:rPr>
          <w:lang w:val="en-GB"/>
        </w:rPr>
      </w:pPr>
    </w:p>
    <w:p w14:paraId="10E52AF4" w14:textId="48264218" w:rsidR="004322EE" w:rsidRDefault="004322EE" w:rsidP="002473EB">
      <w:pPr>
        <w:rPr>
          <w:lang w:val="en-GB"/>
        </w:rPr>
      </w:pPr>
    </w:p>
    <w:p w14:paraId="74AF5116" w14:textId="77F0D63B" w:rsidR="004322EE" w:rsidRDefault="004322EE" w:rsidP="004322EE">
      <w:r>
        <w:t>N</w:t>
      </w:r>
      <w:r w:rsidR="000E4998">
        <w:t>OTE</w:t>
      </w:r>
      <w:r>
        <w:t xml:space="preserve">: The innovative initiatives are not intended to solve problem(s) or implement promised solution(s) from the electoral programs of the elected </w:t>
      </w:r>
      <w:r w:rsidRPr="00613DE4">
        <w:t>local government</w:t>
      </w:r>
      <w:r w:rsidR="000E4998">
        <w:t>s</w:t>
      </w:r>
      <w:r>
        <w:t xml:space="preserve">. </w:t>
      </w:r>
    </w:p>
    <w:p w14:paraId="081AC238" w14:textId="5E6F1758" w:rsidR="004322EE" w:rsidRDefault="004322EE" w:rsidP="002473EB">
      <w:pPr>
        <w:rPr>
          <w:lang w:val="en-GB"/>
        </w:rPr>
      </w:pPr>
    </w:p>
    <w:p w14:paraId="2D756268" w14:textId="2DAB8DFC" w:rsidR="002473EB" w:rsidRDefault="004B4705" w:rsidP="002473EB">
      <w:pPr>
        <w:rPr>
          <w:lang w:val="en-GB"/>
        </w:rPr>
      </w:pPr>
      <w:r w:rsidRPr="005A3363">
        <w:rPr>
          <w:lang w:val="en-GB"/>
        </w:rPr>
        <w:t>Examples</w:t>
      </w:r>
      <w:r w:rsidR="002473EB" w:rsidRPr="005A3363">
        <w:rPr>
          <w:lang w:val="en-GB"/>
        </w:rPr>
        <w:t xml:space="preserve"> of different types of innovative initiatives for community engagement and mobilization activities from previous efforts are available </w:t>
      </w:r>
      <w:r w:rsidR="000E4998">
        <w:rPr>
          <w:lang w:val="en-GB"/>
        </w:rPr>
        <w:t>at</w:t>
      </w:r>
      <w:r w:rsidR="002473EB" w:rsidRPr="005A3363">
        <w:rPr>
          <w:lang w:val="en-GB"/>
        </w:rPr>
        <w:t xml:space="preserve"> </w:t>
      </w:r>
      <w:bookmarkStart w:id="15" w:name="_Hlk112858013"/>
      <w:r w:rsidR="000E4998" w:rsidRPr="000E4998">
        <w:rPr>
          <w:color w:val="3A5A62" w:themeColor="accent5" w:themeShade="80"/>
          <w:lang w:val="en-GB"/>
        </w:rPr>
        <w:fldChar w:fldCharType="begin"/>
      </w:r>
      <w:r w:rsidR="000E4998" w:rsidRPr="000E4998">
        <w:rPr>
          <w:color w:val="3A5A62" w:themeColor="accent5" w:themeShade="80"/>
          <w:lang w:val="en-GB"/>
        </w:rPr>
        <w:instrText xml:space="preserve"> HYPERLINK "https://electoralreforms.mk/en/" </w:instrText>
      </w:r>
      <w:r w:rsidR="000E4998" w:rsidRPr="000E4998">
        <w:rPr>
          <w:color w:val="3A5A62" w:themeColor="accent5" w:themeShade="80"/>
          <w:lang w:val="en-GB"/>
        </w:rPr>
        <w:fldChar w:fldCharType="separate"/>
      </w:r>
      <w:r w:rsidR="000E4998" w:rsidRPr="000E4998">
        <w:rPr>
          <w:rStyle w:val="Hyperlink"/>
          <w:color w:val="3A5A62" w:themeColor="accent5" w:themeShade="80"/>
          <w:lang w:val="en-GB"/>
        </w:rPr>
        <w:t>https://electoralreforms.mk/en/</w:t>
      </w:r>
      <w:r w:rsidR="000E4998" w:rsidRPr="000E4998">
        <w:rPr>
          <w:color w:val="3A5A62" w:themeColor="accent5" w:themeShade="80"/>
          <w:lang w:val="en-GB"/>
        </w:rPr>
        <w:fldChar w:fldCharType="end"/>
      </w:r>
      <w:r w:rsidR="000E4998">
        <w:rPr>
          <w:color w:val="3A5A62" w:themeColor="accent5" w:themeShade="80"/>
          <w:lang w:val="en-GB"/>
        </w:rPr>
        <w:t>.</w:t>
      </w:r>
      <w:bookmarkEnd w:id="15"/>
    </w:p>
    <w:p w14:paraId="533C2D1D" w14:textId="77777777" w:rsidR="00926368" w:rsidRPr="005A3363" w:rsidRDefault="00926368" w:rsidP="002473EB">
      <w:pPr>
        <w:rPr>
          <w:lang w:val="en-GB"/>
        </w:rPr>
      </w:pPr>
    </w:p>
    <w:p w14:paraId="27D16674" w14:textId="411913E8" w:rsidR="00791922" w:rsidRPr="00290D65" w:rsidRDefault="002473EB" w:rsidP="002F0D3D">
      <w:pPr>
        <w:pStyle w:val="Heading2"/>
        <w:rPr>
          <w:color w:val="67806D"/>
        </w:rPr>
      </w:pPr>
      <w:r w:rsidRPr="00290D65">
        <w:rPr>
          <w:color w:val="67806D"/>
          <w:lang w:val="en-GB"/>
        </w:rPr>
        <w:t xml:space="preserve"> </w:t>
      </w:r>
      <w:bookmarkStart w:id="16" w:name="_Toc416787093"/>
      <w:bookmarkStart w:id="17" w:name="_Toc112779544"/>
      <w:r w:rsidR="004C0FD4" w:rsidRPr="00290D65">
        <w:rPr>
          <w:color w:val="67806D"/>
        </w:rPr>
        <w:t>2</w:t>
      </w:r>
      <w:r w:rsidR="00B93DDB" w:rsidRPr="00290D65">
        <w:rPr>
          <w:color w:val="67806D"/>
        </w:rPr>
        <w:t>.</w:t>
      </w:r>
      <w:r w:rsidR="004C0FD4" w:rsidRPr="00290D65">
        <w:rPr>
          <w:color w:val="67806D"/>
        </w:rPr>
        <w:t>2</w:t>
      </w:r>
      <w:r w:rsidR="00B93DDB" w:rsidRPr="00290D65">
        <w:rPr>
          <w:color w:val="67806D"/>
        </w:rPr>
        <w:t>. Priorities</w:t>
      </w:r>
      <w:bookmarkEnd w:id="16"/>
      <w:bookmarkEnd w:id="17"/>
    </w:p>
    <w:p w14:paraId="652310D3" w14:textId="62DB6A83" w:rsidR="00EA3A05" w:rsidRPr="005A3363" w:rsidRDefault="0034708F" w:rsidP="00EA3A05">
      <w:pPr>
        <w:rPr>
          <w:lang w:val="en-GB"/>
        </w:rPr>
      </w:pPr>
      <w:r w:rsidRPr="005A3363">
        <w:rPr>
          <w:lang w:val="en-GB"/>
        </w:rPr>
        <w:t xml:space="preserve">Under this </w:t>
      </w:r>
      <w:r w:rsidR="00BC5590">
        <w:rPr>
          <w:lang w:val="en-GB"/>
        </w:rPr>
        <w:t>Call for Applications</w:t>
      </w:r>
      <w:r w:rsidR="006E4CCA">
        <w:rPr>
          <w:lang w:val="en-GB"/>
        </w:rPr>
        <w:t>,</w:t>
      </w:r>
      <w:r w:rsidRPr="005A3363">
        <w:rPr>
          <w:lang w:val="en-GB"/>
        </w:rPr>
        <w:t xml:space="preserve"> the priorities are the following: </w:t>
      </w:r>
    </w:p>
    <w:p w14:paraId="0D494A71" w14:textId="5AB13D25" w:rsidR="00EA3A05" w:rsidRPr="005A3363" w:rsidRDefault="007A5B91" w:rsidP="00135259">
      <w:pPr>
        <w:pStyle w:val="ListParagraph"/>
        <w:numPr>
          <w:ilvl w:val="0"/>
          <w:numId w:val="28"/>
        </w:numPr>
        <w:rPr>
          <w:lang w:val="en-GB"/>
        </w:rPr>
      </w:pPr>
      <w:r w:rsidRPr="005A3363">
        <w:rPr>
          <w:b/>
          <w:lang w:val="en-GB"/>
        </w:rPr>
        <w:t>Geographical</w:t>
      </w:r>
      <w:r w:rsidR="006E4CCA">
        <w:rPr>
          <w:b/>
          <w:lang w:val="en-GB"/>
        </w:rPr>
        <w:t xml:space="preserve"> focus:</w:t>
      </w:r>
      <w:r w:rsidR="0034708F" w:rsidRPr="005A3363">
        <w:rPr>
          <w:lang w:val="en-GB"/>
        </w:rPr>
        <w:t xml:space="preserve"> </w:t>
      </w:r>
      <w:r w:rsidR="00836EC2">
        <w:rPr>
          <w:lang w:val="en-GB"/>
        </w:rPr>
        <w:t>T</w:t>
      </w:r>
      <w:r w:rsidR="009F5350" w:rsidRPr="005A3363">
        <w:rPr>
          <w:lang w:val="en-GB"/>
        </w:rPr>
        <w:t>he final portfolio of grantees</w:t>
      </w:r>
      <w:r w:rsidR="0034708F" w:rsidRPr="005A3363">
        <w:rPr>
          <w:lang w:val="en-GB"/>
        </w:rPr>
        <w:t xml:space="preserve"> should</w:t>
      </w:r>
      <w:r w:rsidR="00713342" w:rsidRPr="005A3363">
        <w:rPr>
          <w:lang w:val="en-GB"/>
        </w:rPr>
        <w:t>,</w:t>
      </w:r>
      <w:r w:rsidR="0034708F" w:rsidRPr="005A3363">
        <w:rPr>
          <w:lang w:val="en-GB"/>
        </w:rPr>
        <w:t xml:space="preserve"> </w:t>
      </w:r>
      <w:r w:rsidR="00713342" w:rsidRPr="005A3363">
        <w:rPr>
          <w:lang w:val="en-GB"/>
        </w:rPr>
        <w:t xml:space="preserve">as much as possible, </w:t>
      </w:r>
      <w:r w:rsidR="0034708F" w:rsidRPr="005A3363">
        <w:rPr>
          <w:lang w:val="en-GB"/>
        </w:rPr>
        <w:t>be located in and/or their ac</w:t>
      </w:r>
      <w:r w:rsidR="009F5350" w:rsidRPr="005A3363">
        <w:rPr>
          <w:lang w:val="en-GB"/>
        </w:rPr>
        <w:t>tivities</w:t>
      </w:r>
      <w:r w:rsidR="0034708F" w:rsidRPr="005A3363">
        <w:rPr>
          <w:lang w:val="en-GB"/>
        </w:rPr>
        <w:t xml:space="preserve"> should take place in </w:t>
      </w:r>
      <w:r w:rsidR="00B80542">
        <w:rPr>
          <w:lang w:val="en-GB"/>
        </w:rPr>
        <w:t xml:space="preserve">local government units across </w:t>
      </w:r>
      <w:r w:rsidR="0034708F" w:rsidRPr="005A3363">
        <w:rPr>
          <w:lang w:val="en-GB"/>
        </w:rPr>
        <w:t xml:space="preserve">all </w:t>
      </w:r>
      <w:r w:rsidRPr="005A3363">
        <w:rPr>
          <w:lang w:val="en-GB"/>
        </w:rPr>
        <w:t>8 planning</w:t>
      </w:r>
      <w:r w:rsidR="0090119E" w:rsidRPr="005A3363">
        <w:rPr>
          <w:lang w:val="en-GB"/>
        </w:rPr>
        <w:t xml:space="preserve"> regions</w:t>
      </w:r>
      <w:r w:rsidR="00836EC2">
        <w:rPr>
          <w:lang w:val="mk-MK"/>
        </w:rPr>
        <w:t>;</w:t>
      </w:r>
      <w:r w:rsidR="00EA3A05" w:rsidRPr="005A3363" w:rsidDel="00EA3A05">
        <w:rPr>
          <w:lang w:val="en-GB"/>
        </w:rPr>
        <w:t xml:space="preserve"> </w:t>
      </w:r>
    </w:p>
    <w:p w14:paraId="4697F55B" w14:textId="76B1084A" w:rsidR="00926368" w:rsidRPr="00926368" w:rsidRDefault="009F5350" w:rsidP="0028657F">
      <w:pPr>
        <w:pStyle w:val="ListParagraph"/>
        <w:numPr>
          <w:ilvl w:val="0"/>
          <w:numId w:val="28"/>
        </w:numPr>
      </w:pPr>
      <w:r w:rsidRPr="00842469">
        <w:rPr>
          <w:b/>
          <w:lang w:val="en-GB"/>
        </w:rPr>
        <w:t>Focus areas</w:t>
      </w:r>
      <w:r w:rsidR="00836EC2">
        <w:rPr>
          <w:b/>
          <w:lang w:val="en-GB"/>
        </w:rPr>
        <w:t>:</w:t>
      </w:r>
      <w:r w:rsidRPr="00842469">
        <w:rPr>
          <w:b/>
          <w:lang w:val="en-GB"/>
        </w:rPr>
        <w:t xml:space="preserve"> </w:t>
      </w:r>
      <w:r w:rsidR="00836EC2" w:rsidRPr="00836EC2">
        <w:t>The innovative initiatives should focus on local issues</w:t>
      </w:r>
      <w:r w:rsidR="00836EC2">
        <w:t>,</w:t>
      </w:r>
      <w:r w:rsidR="00836EC2" w:rsidRPr="00836EC2">
        <w:t xml:space="preserve"> the addressing of which is within the remit of the local government</w:t>
      </w:r>
      <w:r w:rsidR="00836EC2">
        <w:t>s and was promised as part of the local governments’ electoral programs.</w:t>
      </w:r>
    </w:p>
    <w:p w14:paraId="40690F29" w14:textId="77777777" w:rsidR="009E5245" w:rsidRPr="00290D65" w:rsidRDefault="009E5245" w:rsidP="004A4FFB">
      <w:pPr>
        <w:pStyle w:val="Heading2"/>
        <w:rPr>
          <w:rFonts w:eastAsia="Arial" w:hAnsi="Arial" w:cs="Arial"/>
          <w:color w:val="67806D"/>
          <w:szCs w:val="24"/>
          <w:lang w:val="en-GB"/>
        </w:rPr>
      </w:pPr>
      <w:bookmarkStart w:id="18" w:name="_Toc112779545"/>
      <w:bookmarkStart w:id="19" w:name="_Toc416787094"/>
      <w:r w:rsidRPr="00290D65">
        <w:rPr>
          <w:color w:val="67806D"/>
          <w:lang w:val="en-GB"/>
        </w:rPr>
        <w:t>2.</w:t>
      </w:r>
      <w:r w:rsidR="004A4FFB" w:rsidRPr="00290D65">
        <w:rPr>
          <w:color w:val="67806D"/>
          <w:lang w:val="en-GB"/>
        </w:rPr>
        <w:t>3</w:t>
      </w:r>
      <w:r w:rsidRPr="00290D65">
        <w:rPr>
          <w:color w:val="67806D"/>
          <w:lang w:val="en-GB"/>
        </w:rPr>
        <w:t>. Available Funds</w:t>
      </w:r>
      <w:bookmarkEnd w:id="18"/>
    </w:p>
    <w:p w14:paraId="661390A4" w14:textId="32C261D9" w:rsidR="00926368" w:rsidRPr="005A3363" w:rsidRDefault="009E5245" w:rsidP="009E5245">
      <w:pPr>
        <w:rPr>
          <w:lang w:val="en-GB"/>
        </w:rPr>
      </w:pPr>
      <w:r w:rsidRPr="005A3363">
        <w:rPr>
          <w:lang w:val="en-GB"/>
        </w:rPr>
        <w:t>The</w:t>
      </w:r>
      <w:r w:rsidR="004A4FFB" w:rsidRPr="005A3363">
        <w:rPr>
          <w:lang w:val="en-GB"/>
        </w:rPr>
        <w:t xml:space="preserve"> </w:t>
      </w:r>
      <w:r w:rsidRPr="005A3363">
        <w:rPr>
          <w:lang w:val="en-GB"/>
        </w:rPr>
        <w:t xml:space="preserve">amount made available under this </w:t>
      </w:r>
      <w:r w:rsidR="00BC5590">
        <w:rPr>
          <w:lang w:val="en-GB"/>
        </w:rPr>
        <w:t>Call for Applications</w:t>
      </w:r>
      <w:r w:rsidRPr="005A3363">
        <w:rPr>
          <w:lang w:val="en-GB"/>
        </w:rPr>
        <w:t xml:space="preserve"> is </w:t>
      </w:r>
      <w:r w:rsidR="0015545B" w:rsidRPr="005A3363">
        <w:rPr>
          <w:lang w:val="en-GB"/>
        </w:rPr>
        <w:t xml:space="preserve">around </w:t>
      </w:r>
      <w:r w:rsidR="002C1C70" w:rsidRPr="005A3363">
        <w:rPr>
          <w:lang w:val="en-GB"/>
        </w:rPr>
        <w:t>6</w:t>
      </w:r>
      <w:r w:rsidR="000B5C4D">
        <w:rPr>
          <w:lang w:val="en-GB"/>
        </w:rPr>
        <w:t>,</w:t>
      </w:r>
      <w:r w:rsidR="002C1C70" w:rsidRPr="005A3363">
        <w:rPr>
          <w:lang w:val="en-GB"/>
        </w:rPr>
        <w:t>6</w:t>
      </w:r>
      <w:r w:rsidRPr="005A3363">
        <w:rPr>
          <w:lang w:val="en-GB"/>
        </w:rPr>
        <w:t>00</w:t>
      </w:r>
      <w:r w:rsidR="000B5C4D">
        <w:rPr>
          <w:lang w:val="en-GB"/>
        </w:rPr>
        <w:t>,</w:t>
      </w:r>
      <w:r w:rsidRPr="005A3363">
        <w:rPr>
          <w:lang w:val="en-GB"/>
        </w:rPr>
        <w:t xml:space="preserve">000 MKD. </w:t>
      </w:r>
      <w:r w:rsidR="00497E8D">
        <w:t>The Project</w:t>
      </w:r>
      <w:r w:rsidR="002C1C70" w:rsidRPr="005A3363">
        <w:rPr>
          <w:lang w:val="en-GB"/>
        </w:rPr>
        <w:t xml:space="preserve"> reserve</w:t>
      </w:r>
      <w:r w:rsidR="00497E8D">
        <w:rPr>
          <w:lang w:val="en-GB"/>
        </w:rPr>
        <w:t>s</w:t>
      </w:r>
      <w:r w:rsidRPr="005A3363">
        <w:rPr>
          <w:lang w:val="en-GB"/>
        </w:rPr>
        <w:t xml:space="preserve"> the right to change this amount (increase</w:t>
      </w:r>
      <w:r w:rsidR="00497E8D">
        <w:rPr>
          <w:lang w:val="en-GB"/>
        </w:rPr>
        <w:t xml:space="preserve"> or </w:t>
      </w:r>
      <w:r w:rsidRPr="005A3363">
        <w:rPr>
          <w:lang w:val="en-GB"/>
        </w:rPr>
        <w:t xml:space="preserve">decrease) depending on the outcomes of the Call for </w:t>
      </w:r>
      <w:r w:rsidR="00497E8D">
        <w:rPr>
          <w:lang w:val="en-GB"/>
        </w:rPr>
        <w:t>A</w:t>
      </w:r>
      <w:r w:rsidR="002F0D3D">
        <w:rPr>
          <w:lang w:val="en-GB"/>
        </w:rPr>
        <w:t>pplications</w:t>
      </w:r>
      <w:r w:rsidRPr="005A3363">
        <w:rPr>
          <w:lang w:val="en-GB"/>
        </w:rPr>
        <w:t>. It also reserves the right not to award any or all of the available funds</w:t>
      </w:r>
      <w:r w:rsidR="002F0D3D">
        <w:rPr>
          <w:lang w:val="en-GB"/>
        </w:rPr>
        <w:t>.</w:t>
      </w:r>
    </w:p>
    <w:p w14:paraId="14730092" w14:textId="77777777" w:rsidR="009E5245" w:rsidRPr="00290D65" w:rsidRDefault="009E5245" w:rsidP="009E5245">
      <w:pPr>
        <w:pStyle w:val="Heading2"/>
        <w:rPr>
          <w:color w:val="67806D"/>
          <w:lang w:val="en-GB"/>
        </w:rPr>
      </w:pPr>
      <w:bookmarkStart w:id="20" w:name="_Toc112779546"/>
      <w:r w:rsidRPr="00290D65">
        <w:rPr>
          <w:color w:val="67806D"/>
          <w:lang w:val="en-GB"/>
        </w:rPr>
        <w:t>2.</w:t>
      </w:r>
      <w:r w:rsidR="004A4FFB" w:rsidRPr="00290D65">
        <w:rPr>
          <w:color w:val="67806D"/>
          <w:lang w:val="en-GB"/>
        </w:rPr>
        <w:t>4</w:t>
      </w:r>
      <w:r w:rsidRPr="00290D65">
        <w:rPr>
          <w:color w:val="67806D"/>
          <w:lang w:val="en-GB"/>
        </w:rPr>
        <w:t>. Co-Financing</w:t>
      </w:r>
      <w:bookmarkEnd w:id="20"/>
    </w:p>
    <w:p w14:paraId="4F85492C" w14:textId="5C13469F" w:rsidR="00926368" w:rsidRDefault="009E5245" w:rsidP="009E5245">
      <w:pPr>
        <w:rPr>
          <w:lang w:val="en-GB"/>
        </w:rPr>
      </w:pPr>
      <w:r w:rsidRPr="005A3363">
        <w:rPr>
          <w:lang w:val="en-GB"/>
        </w:rPr>
        <w:t xml:space="preserve">Under this Call for </w:t>
      </w:r>
      <w:r w:rsidR="002F0D3D">
        <w:rPr>
          <w:lang w:val="en-GB"/>
        </w:rPr>
        <w:t>Applications</w:t>
      </w:r>
      <w:r w:rsidR="005011FA">
        <w:rPr>
          <w:lang w:val="en-GB"/>
        </w:rPr>
        <w:t>,</w:t>
      </w:r>
      <w:r w:rsidRPr="005A3363">
        <w:rPr>
          <w:lang w:val="en-GB"/>
        </w:rPr>
        <w:t xml:space="preserve"> co-financing </w:t>
      </w:r>
      <w:r w:rsidR="004A4FFB" w:rsidRPr="005A3363">
        <w:rPr>
          <w:lang w:val="en-GB"/>
        </w:rPr>
        <w:t xml:space="preserve">from other donors than SDC </w:t>
      </w:r>
      <w:r w:rsidRPr="005A3363">
        <w:rPr>
          <w:lang w:val="en-GB"/>
        </w:rPr>
        <w:t xml:space="preserve">is </w:t>
      </w:r>
      <w:r w:rsidR="002F0D3D">
        <w:rPr>
          <w:lang w:val="en-GB"/>
        </w:rPr>
        <w:t>not required but</w:t>
      </w:r>
      <w:r w:rsidRPr="005A3363">
        <w:rPr>
          <w:lang w:val="en-GB"/>
        </w:rPr>
        <w:t xml:space="preserve"> encouraged.</w:t>
      </w:r>
    </w:p>
    <w:p w14:paraId="5CE0D4F9" w14:textId="77777777" w:rsidR="00926368" w:rsidRPr="005A3363" w:rsidRDefault="00926368" w:rsidP="009E5245">
      <w:pPr>
        <w:rPr>
          <w:lang w:val="en-GB"/>
        </w:rPr>
      </w:pPr>
    </w:p>
    <w:p w14:paraId="0D89026A" w14:textId="6614ACB6" w:rsidR="002872E5" w:rsidRDefault="002872E5" w:rsidP="002872E5">
      <w:pPr>
        <w:pStyle w:val="Heading1"/>
        <w:rPr>
          <w:color w:val="67806D"/>
          <w:spacing w:val="-1"/>
          <w:lang w:val="en-GB"/>
        </w:rPr>
      </w:pPr>
      <w:bookmarkStart w:id="21" w:name="_Toc112779547"/>
      <w:r w:rsidRPr="00290D65">
        <w:rPr>
          <w:color w:val="67806D"/>
          <w:lang w:val="en-GB"/>
        </w:rPr>
        <w:t xml:space="preserve">3. ELIGIBILITY </w:t>
      </w:r>
      <w:r w:rsidRPr="00290D65">
        <w:rPr>
          <w:color w:val="67806D"/>
          <w:spacing w:val="-1"/>
          <w:lang w:val="en-GB"/>
        </w:rPr>
        <w:t>CRITERIA</w:t>
      </w:r>
      <w:bookmarkEnd w:id="21"/>
    </w:p>
    <w:p w14:paraId="4232B91A" w14:textId="77777777" w:rsidR="00E93431" w:rsidRPr="00E93431" w:rsidRDefault="00E93431" w:rsidP="00E93431">
      <w:pPr>
        <w:rPr>
          <w:lang w:val="en-GB"/>
        </w:rPr>
      </w:pPr>
    </w:p>
    <w:p w14:paraId="5C2E4E8F" w14:textId="490C38FB" w:rsidR="002872E5" w:rsidRPr="005A3363" w:rsidRDefault="002872E5" w:rsidP="002872E5">
      <w:pPr>
        <w:rPr>
          <w:lang w:val="en-GB"/>
        </w:rPr>
      </w:pPr>
      <w:r w:rsidRPr="005A3363">
        <w:rPr>
          <w:lang w:val="en-GB"/>
        </w:rPr>
        <w:t>Under</w:t>
      </w:r>
      <w:r w:rsidRPr="005A3363">
        <w:rPr>
          <w:spacing w:val="1"/>
          <w:lang w:val="en-GB"/>
        </w:rPr>
        <w:t xml:space="preserve"> </w:t>
      </w:r>
      <w:r w:rsidRPr="005A3363">
        <w:rPr>
          <w:lang w:val="en-GB"/>
        </w:rPr>
        <w:t>this</w:t>
      </w:r>
      <w:r w:rsidRPr="005A3363">
        <w:rPr>
          <w:spacing w:val="-2"/>
          <w:lang w:val="en-GB"/>
        </w:rPr>
        <w:t xml:space="preserve"> </w:t>
      </w:r>
      <w:r w:rsidRPr="005A3363">
        <w:rPr>
          <w:lang w:val="en-GB"/>
        </w:rPr>
        <w:t>Call</w:t>
      </w:r>
      <w:r w:rsidRPr="005A3363">
        <w:rPr>
          <w:spacing w:val="-3"/>
          <w:lang w:val="en-GB"/>
        </w:rPr>
        <w:t xml:space="preserve"> </w:t>
      </w:r>
      <w:r w:rsidRPr="005A3363">
        <w:rPr>
          <w:spacing w:val="1"/>
          <w:lang w:val="en-GB"/>
        </w:rPr>
        <w:t>for</w:t>
      </w:r>
      <w:r w:rsidRPr="005A3363">
        <w:rPr>
          <w:lang w:val="en-GB"/>
        </w:rPr>
        <w:t xml:space="preserve"> </w:t>
      </w:r>
      <w:r w:rsidR="00BC5590">
        <w:rPr>
          <w:lang w:val="en-GB"/>
        </w:rPr>
        <w:t>Applications</w:t>
      </w:r>
      <w:r w:rsidRPr="005A3363">
        <w:rPr>
          <w:spacing w:val="1"/>
          <w:lang w:val="en-GB"/>
        </w:rPr>
        <w:t xml:space="preserve"> </w:t>
      </w:r>
      <w:r w:rsidRPr="005A3363">
        <w:rPr>
          <w:lang w:val="en-GB"/>
        </w:rPr>
        <w:t>there are</w:t>
      </w:r>
      <w:r w:rsidRPr="005A3363">
        <w:rPr>
          <w:spacing w:val="-2"/>
          <w:lang w:val="en-GB"/>
        </w:rPr>
        <w:t xml:space="preserve"> </w:t>
      </w:r>
      <w:r w:rsidRPr="005A3363">
        <w:rPr>
          <w:lang w:val="en-GB"/>
        </w:rPr>
        <w:t>f</w:t>
      </w:r>
      <w:r w:rsidR="00485C0A" w:rsidRPr="005A3363">
        <w:rPr>
          <w:lang w:val="en-GB"/>
        </w:rPr>
        <w:t>ive</w:t>
      </w:r>
      <w:r w:rsidRPr="005A3363">
        <w:rPr>
          <w:spacing w:val="-2"/>
          <w:lang w:val="en-GB"/>
        </w:rPr>
        <w:t xml:space="preserve"> </w:t>
      </w:r>
      <w:r w:rsidRPr="005A3363">
        <w:rPr>
          <w:lang w:val="en-GB"/>
        </w:rPr>
        <w:t>sets</w:t>
      </w:r>
      <w:r w:rsidRPr="005A3363">
        <w:rPr>
          <w:spacing w:val="-2"/>
          <w:lang w:val="en-GB"/>
        </w:rPr>
        <w:t xml:space="preserve"> of</w:t>
      </w:r>
      <w:r w:rsidRPr="005A3363">
        <w:rPr>
          <w:spacing w:val="4"/>
          <w:lang w:val="en-GB"/>
        </w:rPr>
        <w:t xml:space="preserve"> </w:t>
      </w:r>
      <w:r w:rsidRPr="005A3363">
        <w:rPr>
          <w:lang w:val="en-GB"/>
        </w:rPr>
        <w:t>eligibility</w:t>
      </w:r>
      <w:r w:rsidRPr="005A3363">
        <w:rPr>
          <w:spacing w:val="-2"/>
          <w:lang w:val="en-GB"/>
        </w:rPr>
        <w:t xml:space="preserve"> </w:t>
      </w:r>
      <w:r w:rsidRPr="005A3363">
        <w:rPr>
          <w:lang w:val="en-GB"/>
        </w:rPr>
        <w:t>criteria:</w:t>
      </w:r>
    </w:p>
    <w:p w14:paraId="7788AAAC" w14:textId="71A5ACAC" w:rsidR="002872E5" w:rsidRPr="005A3363" w:rsidRDefault="002872E5" w:rsidP="002872E5">
      <w:pPr>
        <w:pStyle w:val="ListParagraph"/>
        <w:numPr>
          <w:ilvl w:val="0"/>
          <w:numId w:val="10"/>
        </w:numPr>
        <w:rPr>
          <w:lang w:val="en-GB"/>
        </w:rPr>
      </w:pPr>
      <w:r w:rsidRPr="005A3363">
        <w:rPr>
          <w:b/>
          <w:lang w:val="en-GB"/>
        </w:rPr>
        <w:t>Actors</w:t>
      </w:r>
      <w:r w:rsidRPr="005A3363">
        <w:rPr>
          <w:lang w:val="en-GB"/>
        </w:rPr>
        <w:t xml:space="preserve">, </w:t>
      </w:r>
      <w:proofErr w:type="gramStart"/>
      <w:r w:rsidR="009E5245" w:rsidRPr="005A3363">
        <w:rPr>
          <w:lang w:val="en-GB"/>
        </w:rPr>
        <w:t>i.e.</w:t>
      </w:r>
      <w:proofErr w:type="gramEnd"/>
      <w:r w:rsidR="009E5245" w:rsidRPr="005A3363">
        <w:rPr>
          <w:lang w:val="en-GB"/>
        </w:rPr>
        <w:t xml:space="preserve"> applicants</w:t>
      </w:r>
      <w:r w:rsidR="00196B1A">
        <w:rPr>
          <w:lang w:val="en-GB"/>
        </w:rPr>
        <w:t xml:space="preserve"> registered under </w:t>
      </w:r>
      <w:r w:rsidR="00196B1A" w:rsidRPr="005A3363">
        <w:rPr>
          <w:lang w:val="en-GB"/>
        </w:rPr>
        <w:t>the Law on Associations and Foundations</w:t>
      </w:r>
      <w:r w:rsidR="002E0E1A" w:rsidRPr="005A3363">
        <w:t>;</w:t>
      </w:r>
    </w:p>
    <w:p w14:paraId="510889CF" w14:textId="58F245DA" w:rsidR="002872E5" w:rsidRPr="005A3363" w:rsidRDefault="002872E5" w:rsidP="002872E5">
      <w:pPr>
        <w:pStyle w:val="ListParagraph"/>
        <w:numPr>
          <w:ilvl w:val="0"/>
          <w:numId w:val="10"/>
        </w:numPr>
        <w:rPr>
          <w:lang w:val="en-GB"/>
        </w:rPr>
      </w:pPr>
      <w:r w:rsidRPr="005A3363">
        <w:rPr>
          <w:b/>
          <w:lang w:val="en-GB"/>
        </w:rPr>
        <w:t>Grants</w:t>
      </w:r>
      <w:r w:rsidRPr="005A3363">
        <w:rPr>
          <w:lang w:val="en-GB"/>
        </w:rPr>
        <w:t xml:space="preserve">, the maximum size of the grant and duration of the </w:t>
      </w:r>
      <w:r w:rsidR="00853E30">
        <w:rPr>
          <w:lang w:val="en-GB"/>
        </w:rPr>
        <w:t xml:space="preserve">innovative </w:t>
      </w:r>
      <w:r w:rsidR="00196B1A">
        <w:rPr>
          <w:lang w:val="en-GB"/>
        </w:rPr>
        <w:t>initiative</w:t>
      </w:r>
      <w:r w:rsidRPr="005A3363">
        <w:rPr>
          <w:lang w:val="en-GB"/>
        </w:rPr>
        <w:t>;</w:t>
      </w:r>
    </w:p>
    <w:p w14:paraId="4F9BB7D2" w14:textId="593CE36B" w:rsidR="002872E5" w:rsidRPr="005A3363" w:rsidRDefault="002872E5" w:rsidP="002872E5">
      <w:pPr>
        <w:pStyle w:val="ListParagraph"/>
        <w:numPr>
          <w:ilvl w:val="0"/>
          <w:numId w:val="10"/>
        </w:numPr>
        <w:rPr>
          <w:lang w:val="en-GB"/>
        </w:rPr>
      </w:pPr>
      <w:r w:rsidRPr="005A3363">
        <w:rPr>
          <w:b/>
          <w:lang w:val="en-GB"/>
        </w:rPr>
        <w:t>Activities</w:t>
      </w:r>
      <w:r w:rsidRPr="005A3363">
        <w:rPr>
          <w:lang w:val="en-GB"/>
        </w:rPr>
        <w:t xml:space="preserve">, </w:t>
      </w:r>
      <w:proofErr w:type="gramStart"/>
      <w:r w:rsidR="00462F26">
        <w:rPr>
          <w:lang w:val="en-GB"/>
        </w:rPr>
        <w:t>i.e.</w:t>
      </w:r>
      <w:proofErr w:type="gramEnd"/>
      <w:r w:rsidR="00462F26">
        <w:rPr>
          <w:lang w:val="en-GB"/>
        </w:rPr>
        <w:t xml:space="preserve"> </w:t>
      </w:r>
      <w:r w:rsidRPr="005A3363">
        <w:rPr>
          <w:lang w:val="en-GB"/>
        </w:rPr>
        <w:t xml:space="preserve">type of actions/activities that are encouraged/expected within this </w:t>
      </w:r>
      <w:r w:rsidR="00BC5590">
        <w:rPr>
          <w:lang w:val="en-GB"/>
        </w:rPr>
        <w:t>C</w:t>
      </w:r>
      <w:r w:rsidRPr="005A3363">
        <w:rPr>
          <w:lang w:val="en-GB"/>
        </w:rPr>
        <w:t>all;</w:t>
      </w:r>
    </w:p>
    <w:p w14:paraId="23E7C32A" w14:textId="56FE36EC" w:rsidR="002872E5" w:rsidRPr="005A3363" w:rsidRDefault="002872E5" w:rsidP="002872E5">
      <w:pPr>
        <w:pStyle w:val="ListParagraph"/>
        <w:numPr>
          <w:ilvl w:val="0"/>
          <w:numId w:val="10"/>
        </w:numPr>
        <w:rPr>
          <w:lang w:val="en-GB"/>
        </w:rPr>
      </w:pPr>
      <w:r w:rsidRPr="005A3363">
        <w:rPr>
          <w:b/>
          <w:lang w:val="en-GB"/>
        </w:rPr>
        <w:t>Costs</w:t>
      </w:r>
      <w:r w:rsidRPr="005A3363">
        <w:rPr>
          <w:lang w:val="en-GB"/>
        </w:rPr>
        <w:t xml:space="preserve">, </w:t>
      </w:r>
      <w:proofErr w:type="gramStart"/>
      <w:r w:rsidR="00462F26">
        <w:rPr>
          <w:lang w:val="en-GB"/>
        </w:rPr>
        <w:t>i.e.</w:t>
      </w:r>
      <w:proofErr w:type="gramEnd"/>
      <w:r w:rsidR="00462F26">
        <w:rPr>
          <w:lang w:val="en-GB"/>
        </w:rPr>
        <w:t xml:space="preserve"> </w:t>
      </w:r>
      <w:r w:rsidRPr="005A3363">
        <w:rPr>
          <w:lang w:val="en-GB"/>
        </w:rPr>
        <w:t xml:space="preserve">type of costs that may be taken into account in </w:t>
      </w:r>
      <w:r w:rsidR="00462F26">
        <w:rPr>
          <w:lang w:val="en-GB"/>
        </w:rPr>
        <w:t>determining</w:t>
      </w:r>
      <w:r w:rsidRPr="005A3363">
        <w:rPr>
          <w:lang w:val="en-GB"/>
        </w:rPr>
        <w:t xml:space="preserve"> the amount of the grant</w:t>
      </w:r>
      <w:r w:rsidR="00485C0A" w:rsidRPr="005A3363">
        <w:rPr>
          <w:lang w:val="en-GB"/>
        </w:rPr>
        <w:t>;</w:t>
      </w:r>
    </w:p>
    <w:p w14:paraId="0F4FF554" w14:textId="58A01FE7" w:rsidR="002872E5" w:rsidRPr="005A3363" w:rsidRDefault="002872E5" w:rsidP="00173BE3">
      <w:pPr>
        <w:pStyle w:val="ListParagraph"/>
        <w:numPr>
          <w:ilvl w:val="0"/>
          <w:numId w:val="10"/>
        </w:numPr>
        <w:rPr>
          <w:lang w:val="en-GB"/>
        </w:rPr>
      </w:pPr>
      <w:r w:rsidRPr="005A3363">
        <w:rPr>
          <w:b/>
          <w:lang w:val="en-GB"/>
        </w:rPr>
        <w:t>Number of applications,</w:t>
      </w:r>
      <w:r w:rsidRPr="005A3363">
        <w:rPr>
          <w:lang w:val="en-GB"/>
        </w:rPr>
        <w:t xml:space="preserve"> the number of </w:t>
      </w:r>
      <w:r w:rsidR="00196B1A" w:rsidRPr="005A3363">
        <w:rPr>
          <w:lang w:val="en-GB"/>
        </w:rPr>
        <w:t>submitted</w:t>
      </w:r>
      <w:r w:rsidR="00462F26">
        <w:rPr>
          <w:lang w:val="en-GB"/>
        </w:rPr>
        <w:t xml:space="preserve"> </w:t>
      </w:r>
      <w:r w:rsidR="00462F26" w:rsidRPr="005A3363">
        <w:rPr>
          <w:lang w:val="en-GB"/>
        </w:rPr>
        <w:t xml:space="preserve">applications </w:t>
      </w:r>
      <w:r w:rsidR="00462F26">
        <w:rPr>
          <w:lang w:val="en-GB"/>
        </w:rPr>
        <w:t>per applicant</w:t>
      </w:r>
      <w:r w:rsidRPr="005A3363">
        <w:rPr>
          <w:lang w:val="en-GB"/>
        </w:rPr>
        <w:t>.</w:t>
      </w:r>
    </w:p>
    <w:p w14:paraId="09835A48" w14:textId="77777777" w:rsidR="002872E5" w:rsidRPr="00290D65" w:rsidRDefault="002872E5" w:rsidP="002872E5">
      <w:pPr>
        <w:pStyle w:val="Heading2"/>
        <w:rPr>
          <w:color w:val="67806D"/>
          <w:lang w:val="en-GB"/>
        </w:rPr>
      </w:pPr>
      <w:bookmarkStart w:id="22" w:name="_Toc112779548"/>
      <w:r w:rsidRPr="00290D65">
        <w:rPr>
          <w:color w:val="67806D"/>
          <w:lang w:val="en-GB"/>
        </w:rPr>
        <w:t>3.1. Actors</w:t>
      </w:r>
      <w:bookmarkEnd w:id="22"/>
    </w:p>
    <w:p w14:paraId="0F2B2991" w14:textId="77777777" w:rsidR="002872E5" w:rsidRPr="005A3363" w:rsidRDefault="002872E5" w:rsidP="002872E5">
      <w:pPr>
        <w:pStyle w:val="Heading3"/>
        <w:rPr>
          <w:lang w:val="en-GB"/>
        </w:rPr>
      </w:pPr>
      <w:r w:rsidRPr="005A3363">
        <w:rPr>
          <w:lang w:val="en-GB"/>
        </w:rPr>
        <w:t>3.1.1. Applicants</w:t>
      </w:r>
    </w:p>
    <w:p w14:paraId="119DEC73" w14:textId="7935CFAB" w:rsidR="004A4FFB" w:rsidRDefault="002872E5" w:rsidP="002872E5">
      <w:r w:rsidRPr="005A3363">
        <w:rPr>
          <w:lang w:val="en-GB"/>
        </w:rPr>
        <w:t xml:space="preserve">In order to be eligible for </w:t>
      </w:r>
      <w:r w:rsidR="002C1C70" w:rsidRPr="005A3363">
        <w:rPr>
          <w:lang w:val="en-GB"/>
        </w:rPr>
        <w:t>a</w:t>
      </w:r>
      <w:r w:rsidRPr="005A3363">
        <w:rPr>
          <w:lang w:val="en-GB"/>
        </w:rPr>
        <w:t xml:space="preserve"> </w:t>
      </w:r>
      <w:r w:rsidR="00462F26">
        <w:rPr>
          <w:lang w:val="en-GB"/>
        </w:rPr>
        <w:t>g</w:t>
      </w:r>
      <w:r w:rsidRPr="005A3363">
        <w:rPr>
          <w:lang w:val="en-GB"/>
        </w:rPr>
        <w:t xml:space="preserve">rant under this Call, the applicant </w:t>
      </w:r>
      <w:r w:rsidRPr="005A3363">
        <w:rPr>
          <w:u w:val="single"/>
          <w:lang w:val="en-GB"/>
        </w:rPr>
        <w:t>must</w:t>
      </w:r>
      <w:r w:rsidRPr="00462F26">
        <w:rPr>
          <w:lang w:val="en-GB"/>
        </w:rPr>
        <w:t xml:space="preserve"> be registered in </w:t>
      </w:r>
      <w:r w:rsidR="004F7038" w:rsidRPr="00462F26">
        <w:rPr>
          <w:lang w:val="en-GB"/>
        </w:rPr>
        <w:t xml:space="preserve">North </w:t>
      </w:r>
      <w:r w:rsidRPr="00462F26">
        <w:rPr>
          <w:lang w:val="en-GB"/>
        </w:rPr>
        <w:t xml:space="preserve">Macedonia </w:t>
      </w:r>
      <w:r w:rsidRPr="005A3363">
        <w:rPr>
          <w:lang w:val="en-GB"/>
        </w:rPr>
        <w:t>under the Law on Associations and Foundations;</w:t>
      </w:r>
      <w:r w:rsidRPr="005A3363">
        <w:rPr>
          <w:rStyle w:val="FootnoteReference"/>
          <w:lang w:val="en-GB"/>
        </w:rPr>
        <w:footnoteReference w:id="2"/>
      </w:r>
      <w:r w:rsidR="002C1C70" w:rsidRPr="005A3363">
        <w:t>This call for applicants</w:t>
      </w:r>
      <w:r w:rsidR="001249F6" w:rsidRPr="005A3363">
        <w:t xml:space="preserve"> is open to CSOs with </w:t>
      </w:r>
      <w:r w:rsidR="00462F26">
        <w:t>democratic</w:t>
      </w:r>
      <w:r w:rsidR="001249F6" w:rsidRPr="005A3363">
        <w:t xml:space="preserve"> values, beliefs and attitudes. </w:t>
      </w:r>
    </w:p>
    <w:p w14:paraId="04F56024" w14:textId="48923E00" w:rsidR="00196B1A" w:rsidRDefault="00196B1A" w:rsidP="002872E5"/>
    <w:p w14:paraId="5AAD75DD" w14:textId="2FE619D2" w:rsidR="006029B2" w:rsidRPr="005A3363" w:rsidRDefault="00196B1A" w:rsidP="002872E5">
      <w:pPr>
        <w:rPr>
          <w:lang w:val="en-GB"/>
        </w:rPr>
      </w:pPr>
      <w:r>
        <w:rPr>
          <w:lang w:val="en-GB"/>
        </w:rPr>
        <w:t>The applicant should provide:</w:t>
      </w:r>
    </w:p>
    <w:bookmarkEnd w:id="19"/>
    <w:p w14:paraId="3D77504C" w14:textId="4A5588AE" w:rsidR="002E0E1A" w:rsidRPr="00196B1A" w:rsidRDefault="00196B1A" w:rsidP="00196B1A">
      <w:pPr>
        <w:pStyle w:val="ListParagraph"/>
        <w:numPr>
          <w:ilvl w:val="0"/>
          <w:numId w:val="36"/>
        </w:numPr>
        <w:rPr>
          <w:b/>
        </w:rPr>
      </w:pPr>
      <w:r>
        <w:rPr>
          <w:b/>
        </w:rPr>
        <w:t>I</w:t>
      </w:r>
      <w:r w:rsidR="002E0E1A" w:rsidRPr="00196B1A">
        <w:rPr>
          <w:b/>
        </w:rPr>
        <w:t>mplementing staff</w:t>
      </w:r>
    </w:p>
    <w:p w14:paraId="67A0E57B" w14:textId="445D4EE2" w:rsidR="00196B1A" w:rsidRDefault="00584627" w:rsidP="002E0E1A">
      <w:pPr>
        <w:rPr>
          <w:rFonts w:eastAsia="Times New Roman"/>
          <w:color w:val="000000"/>
        </w:rPr>
      </w:pPr>
      <w:r>
        <w:rPr>
          <w:rFonts w:eastAsia="Times New Roman"/>
          <w:color w:val="000000"/>
        </w:rPr>
        <w:t>The k</w:t>
      </w:r>
      <w:r w:rsidR="00196B1A">
        <w:rPr>
          <w:rFonts w:eastAsia="Times New Roman"/>
          <w:color w:val="000000"/>
        </w:rPr>
        <w:t>ey personnel responsible for</w:t>
      </w:r>
      <w:r>
        <w:rPr>
          <w:rFonts w:eastAsia="Times New Roman"/>
          <w:color w:val="000000"/>
        </w:rPr>
        <w:t xml:space="preserve"> the</w:t>
      </w:r>
      <w:r w:rsidR="00196B1A">
        <w:rPr>
          <w:rFonts w:eastAsia="Times New Roman"/>
          <w:color w:val="000000"/>
        </w:rPr>
        <w:t xml:space="preserve"> implementation of the </w:t>
      </w:r>
      <w:r w:rsidR="00853E30">
        <w:rPr>
          <w:rFonts w:eastAsia="Times New Roman"/>
          <w:color w:val="000000"/>
        </w:rPr>
        <w:t xml:space="preserve">innovative </w:t>
      </w:r>
      <w:r w:rsidR="00196B1A">
        <w:rPr>
          <w:rFonts w:eastAsia="Times New Roman"/>
          <w:color w:val="000000"/>
        </w:rPr>
        <w:t>initiative</w:t>
      </w:r>
      <w:r w:rsidR="00D26099">
        <w:rPr>
          <w:rFonts w:eastAsia="Times New Roman"/>
          <w:color w:val="000000"/>
        </w:rPr>
        <w:t>. The applicant</w:t>
      </w:r>
      <w:r w:rsidR="00842469">
        <w:rPr>
          <w:rFonts w:eastAsia="Times New Roman"/>
          <w:color w:val="000000"/>
        </w:rPr>
        <w:t xml:space="preserve"> is required to</w:t>
      </w:r>
      <w:r w:rsidR="00D26099">
        <w:rPr>
          <w:rFonts w:eastAsia="Times New Roman"/>
          <w:color w:val="000000"/>
        </w:rPr>
        <w:t xml:space="preserve"> </w:t>
      </w:r>
      <w:r w:rsidR="00D26099" w:rsidRPr="005A3363">
        <w:t>provide CVs of the i</w:t>
      </w:r>
      <w:r w:rsidR="00D26099">
        <w:t xml:space="preserve">mplementing staff for this </w:t>
      </w:r>
      <w:r>
        <w:t>C</w:t>
      </w:r>
      <w:r w:rsidR="00D26099">
        <w:t xml:space="preserve">all. The key personnel </w:t>
      </w:r>
      <w:proofErr w:type="gramStart"/>
      <w:r w:rsidR="00D26099">
        <w:t>is</w:t>
      </w:r>
      <w:proofErr w:type="gramEnd"/>
      <w:r w:rsidR="00D26099">
        <w:t xml:space="preserve"> responsible for the grant implementation.</w:t>
      </w:r>
    </w:p>
    <w:p w14:paraId="1B8E0916" w14:textId="799D9207" w:rsidR="00196B1A" w:rsidRDefault="00196B1A" w:rsidP="002E0E1A">
      <w:pPr>
        <w:rPr>
          <w:rFonts w:eastAsia="Times New Roman"/>
          <w:color w:val="000000"/>
        </w:rPr>
      </w:pPr>
    </w:p>
    <w:p w14:paraId="2CF805F6" w14:textId="6F163921" w:rsidR="00196B1A" w:rsidRPr="00196B1A" w:rsidRDefault="00196B1A" w:rsidP="00196B1A">
      <w:pPr>
        <w:pStyle w:val="ListParagraph"/>
        <w:numPr>
          <w:ilvl w:val="0"/>
          <w:numId w:val="36"/>
        </w:numPr>
        <w:rPr>
          <w:b/>
          <w:lang w:val="mk-MK"/>
        </w:rPr>
      </w:pPr>
      <w:r>
        <w:rPr>
          <w:b/>
        </w:rPr>
        <w:t>C</w:t>
      </w:r>
      <w:r w:rsidRPr="00196B1A">
        <w:rPr>
          <w:b/>
        </w:rPr>
        <w:t>ommunity mobilizers</w:t>
      </w:r>
    </w:p>
    <w:p w14:paraId="764B61D8" w14:textId="2516C4F2" w:rsidR="0070726B" w:rsidRDefault="00196B1A" w:rsidP="002E0E1A">
      <w:r>
        <w:t>T</w:t>
      </w:r>
      <w:r w:rsidR="00013C3B">
        <w:t xml:space="preserve">wo </w:t>
      </w:r>
      <w:r w:rsidR="00584627">
        <w:t>c</w:t>
      </w:r>
      <w:r w:rsidR="00013C3B">
        <w:t>ommunity mobilizers. T</w:t>
      </w:r>
      <w:r>
        <w:t>he proposed community mobilizers should be between the age</w:t>
      </w:r>
      <w:r w:rsidR="00584627">
        <w:t>s</w:t>
      </w:r>
      <w:r>
        <w:t xml:space="preserve"> of 18 </w:t>
      </w:r>
      <w:r w:rsidR="00584627">
        <w:t>and</w:t>
      </w:r>
      <w:r>
        <w:t xml:space="preserve"> 29 </w:t>
      </w:r>
      <w:r w:rsidRPr="000E1E66">
        <w:t>(preferably up to 23-24 years old)</w:t>
      </w:r>
      <w:r w:rsidR="00D26099" w:rsidRPr="000E1E66">
        <w:t>.</w:t>
      </w:r>
      <w:r w:rsidR="00D26099">
        <w:t xml:space="preserve"> </w:t>
      </w:r>
      <w:r w:rsidR="00D26099">
        <w:rPr>
          <w:rFonts w:eastAsia="Times New Roman"/>
          <w:color w:val="000000"/>
        </w:rPr>
        <w:t>The applicant</w:t>
      </w:r>
      <w:r w:rsidR="009F0E19">
        <w:rPr>
          <w:rFonts w:eastAsia="Times New Roman"/>
          <w:color w:val="000000"/>
        </w:rPr>
        <w:t xml:space="preserve"> is required </w:t>
      </w:r>
      <w:r w:rsidR="0070726B">
        <w:rPr>
          <w:rFonts w:eastAsia="Times New Roman"/>
          <w:color w:val="000000"/>
        </w:rPr>
        <w:t xml:space="preserve">to </w:t>
      </w:r>
      <w:r w:rsidR="0070726B">
        <w:t>provide</w:t>
      </w:r>
      <w:r w:rsidR="00D26099" w:rsidRPr="005A3363">
        <w:t xml:space="preserve"> CVs of the </w:t>
      </w:r>
      <w:r w:rsidR="00584627">
        <w:t xml:space="preserve">two </w:t>
      </w:r>
      <w:r w:rsidR="00D26099">
        <w:t>community mobilizers</w:t>
      </w:r>
      <w:r w:rsidR="00584627">
        <w:t xml:space="preserve"> proposed</w:t>
      </w:r>
      <w:r w:rsidR="00D26099">
        <w:t xml:space="preserve"> for this </w:t>
      </w:r>
      <w:r w:rsidR="00584627">
        <w:t>C</w:t>
      </w:r>
      <w:r w:rsidR="00D26099">
        <w:t>all.</w:t>
      </w:r>
      <w:r w:rsidR="0070726B">
        <w:t xml:space="preserve"> </w:t>
      </w:r>
    </w:p>
    <w:p w14:paraId="5B0B335F" w14:textId="77777777" w:rsidR="0070726B" w:rsidRDefault="0070726B" w:rsidP="002E0E1A"/>
    <w:p w14:paraId="0FDD29CF" w14:textId="26AAB36C" w:rsidR="00196B1A" w:rsidRDefault="00D26099" w:rsidP="002E0E1A">
      <w:r>
        <w:rPr>
          <w:rFonts w:eastAsia="Times New Roman" w:cs="Arial"/>
        </w:rPr>
        <w:t xml:space="preserve">The </w:t>
      </w:r>
      <w:r w:rsidR="004E10BD">
        <w:rPr>
          <w:rFonts w:eastAsia="Times New Roman" w:cs="Arial"/>
        </w:rPr>
        <w:t>c</w:t>
      </w:r>
      <w:r>
        <w:rPr>
          <w:rFonts w:eastAsia="Times New Roman" w:cs="Arial"/>
        </w:rPr>
        <w:t xml:space="preserve">ommunity </w:t>
      </w:r>
      <w:r w:rsidR="004E10BD">
        <w:rPr>
          <w:rFonts w:eastAsia="Times New Roman" w:cs="Arial"/>
        </w:rPr>
        <w:t>m</w:t>
      </w:r>
      <w:r>
        <w:rPr>
          <w:rFonts w:eastAsia="Times New Roman" w:cs="Arial"/>
        </w:rPr>
        <w:t xml:space="preserve">obilizers are not responsible for </w:t>
      </w:r>
      <w:r w:rsidR="004E10BD">
        <w:rPr>
          <w:rFonts w:eastAsia="Times New Roman" w:cs="Arial"/>
        </w:rPr>
        <w:t>the g</w:t>
      </w:r>
      <w:r>
        <w:rPr>
          <w:rFonts w:eastAsia="Times New Roman" w:cs="Arial"/>
        </w:rPr>
        <w:t>rant</w:t>
      </w:r>
      <w:r w:rsidR="004E10BD">
        <w:rPr>
          <w:rFonts w:eastAsia="Times New Roman" w:cs="Arial"/>
        </w:rPr>
        <w:t>’s</w:t>
      </w:r>
      <w:r>
        <w:rPr>
          <w:rFonts w:eastAsia="Times New Roman" w:cs="Arial"/>
        </w:rPr>
        <w:t xml:space="preserve"> </w:t>
      </w:r>
      <w:r w:rsidR="004E10BD">
        <w:rPr>
          <w:rFonts w:eastAsia="Times New Roman" w:cs="Arial"/>
        </w:rPr>
        <w:t>management; however,</w:t>
      </w:r>
      <w:r w:rsidR="00B949F9">
        <w:rPr>
          <w:rFonts w:eastAsia="Times New Roman" w:cs="Arial"/>
        </w:rPr>
        <w:t xml:space="preserve"> they are encouraged to participate</w:t>
      </w:r>
      <w:r w:rsidRPr="000E1E66">
        <w:rPr>
          <w:rFonts w:eastAsia="Times New Roman" w:cs="Arial"/>
        </w:rPr>
        <w:t xml:space="preserve"> in </w:t>
      </w:r>
      <w:r w:rsidR="0070726B">
        <w:rPr>
          <w:rFonts w:eastAsia="Times New Roman" w:cs="Arial"/>
        </w:rPr>
        <w:t xml:space="preserve">the </w:t>
      </w:r>
      <w:r w:rsidR="00B949F9">
        <w:rPr>
          <w:rFonts w:eastAsia="Times New Roman" w:cs="Arial"/>
        </w:rPr>
        <w:t xml:space="preserve">implementation of </w:t>
      </w:r>
      <w:r w:rsidR="004E10BD">
        <w:rPr>
          <w:rFonts w:eastAsia="Times New Roman" w:cs="Arial"/>
        </w:rPr>
        <w:t>g</w:t>
      </w:r>
      <w:r w:rsidR="00B949F9">
        <w:rPr>
          <w:rFonts w:eastAsia="Times New Roman" w:cs="Arial"/>
        </w:rPr>
        <w:t>rant activities.</w:t>
      </w:r>
    </w:p>
    <w:p w14:paraId="4D29CE57" w14:textId="758145D0" w:rsidR="00C15012" w:rsidRPr="00926368" w:rsidRDefault="00B949F9" w:rsidP="004E10BD">
      <w:pPr>
        <w:pStyle w:val="Default"/>
        <w:jc w:val="both"/>
        <w:rPr>
          <w:rFonts w:ascii="Arial" w:hAnsi="Arial" w:cs="Arial"/>
          <w:color w:val="auto"/>
          <w:sz w:val="22"/>
          <w:szCs w:val="22"/>
        </w:rPr>
      </w:pPr>
      <w:r w:rsidRPr="0070726B">
        <w:rPr>
          <w:rFonts w:ascii="Arial" w:hAnsi="Arial" w:cs="Arial"/>
          <w:color w:val="auto"/>
          <w:sz w:val="22"/>
          <w:szCs w:val="22"/>
        </w:rPr>
        <w:t xml:space="preserve">The role of the </w:t>
      </w:r>
      <w:r w:rsidR="004E10BD">
        <w:rPr>
          <w:rFonts w:ascii="Arial" w:hAnsi="Arial" w:cs="Arial"/>
          <w:color w:val="auto"/>
          <w:sz w:val="22"/>
          <w:szCs w:val="22"/>
        </w:rPr>
        <w:t>c</w:t>
      </w:r>
      <w:r w:rsidRPr="0070726B">
        <w:rPr>
          <w:rFonts w:ascii="Arial" w:hAnsi="Arial" w:cs="Arial"/>
          <w:color w:val="auto"/>
          <w:sz w:val="22"/>
          <w:szCs w:val="22"/>
        </w:rPr>
        <w:t>ommunity mobilizers will be to closely follow and monitor political parties’ promises reflected in electoral programs and government policies at local and central levels, and hold them accountable for their performance and actions. Their role will be to inspire and mobilize their communit</w:t>
      </w:r>
      <w:r w:rsidR="004E10BD">
        <w:rPr>
          <w:rFonts w:ascii="Arial" w:hAnsi="Arial" w:cs="Arial"/>
          <w:color w:val="auto"/>
          <w:sz w:val="22"/>
          <w:szCs w:val="22"/>
        </w:rPr>
        <w:t>ies</w:t>
      </w:r>
      <w:r w:rsidRPr="0070726B">
        <w:rPr>
          <w:rFonts w:ascii="Arial" w:hAnsi="Arial" w:cs="Arial"/>
          <w:color w:val="auto"/>
          <w:sz w:val="22"/>
          <w:szCs w:val="22"/>
        </w:rPr>
        <w:t xml:space="preserve"> to raise their voices, join them in the monitoring activities and demand responses and accountability from the political parties and government representatives. Through these activities</w:t>
      </w:r>
      <w:r w:rsidR="004E10BD">
        <w:rPr>
          <w:rFonts w:ascii="Arial" w:hAnsi="Arial" w:cs="Arial"/>
          <w:color w:val="auto"/>
          <w:sz w:val="22"/>
          <w:szCs w:val="22"/>
        </w:rPr>
        <w:t>,</w:t>
      </w:r>
      <w:r w:rsidRPr="0070726B">
        <w:rPr>
          <w:rFonts w:ascii="Arial" w:hAnsi="Arial" w:cs="Arial"/>
          <w:color w:val="auto"/>
          <w:sz w:val="22"/>
          <w:szCs w:val="22"/>
        </w:rPr>
        <w:t xml:space="preserve"> the </w:t>
      </w:r>
      <w:r w:rsidR="004E10BD">
        <w:rPr>
          <w:rFonts w:ascii="Arial" w:hAnsi="Arial" w:cs="Arial"/>
          <w:color w:val="auto"/>
          <w:sz w:val="22"/>
          <w:szCs w:val="22"/>
        </w:rPr>
        <w:t>c</w:t>
      </w:r>
      <w:r w:rsidRPr="0070726B">
        <w:rPr>
          <w:rFonts w:ascii="Arial" w:hAnsi="Arial" w:cs="Arial"/>
          <w:color w:val="auto"/>
          <w:sz w:val="22"/>
          <w:szCs w:val="22"/>
        </w:rPr>
        <w:t xml:space="preserve">ommunity mobilizers will contribute to a changed behavior of the political parties towards </w:t>
      </w:r>
      <w:r w:rsidR="004E10BD">
        <w:rPr>
          <w:rFonts w:ascii="Arial" w:hAnsi="Arial" w:cs="Arial"/>
          <w:color w:val="auto"/>
          <w:sz w:val="22"/>
          <w:szCs w:val="22"/>
        </w:rPr>
        <w:t xml:space="preserve">the </w:t>
      </w:r>
      <w:r w:rsidRPr="0070726B">
        <w:rPr>
          <w:rFonts w:ascii="Arial" w:hAnsi="Arial" w:cs="Arial"/>
          <w:color w:val="auto"/>
          <w:sz w:val="22"/>
          <w:szCs w:val="22"/>
        </w:rPr>
        <w:t>electorate and</w:t>
      </w:r>
      <w:r w:rsidR="004E10BD">
        <w:rPr>
          <w:rFonts w:ascii="Arial" w:hAnsi="Arial" w:cs="Arial"/>
          <w:color w:val="auto"/>
          <w:sz w:val="22"/>
          <w:szCs w:val="22"/>
        </w:rPr>
        <w:t xml:space="preserve"> towards</w:t>
      </w:r>
      <w:r w:rsidRPr="0070726B">
        <w:rPr>
          <w:rFonts w:ascii="Arial" w:hAnsi="Arial" w:cs="Arial"/>
          <w:color w:val="auto"/>
          <w:sz w:val="22"/>
          <w:szCs w:val="22"/>
        </w:rPr>
        <w:t xml:space="preserve"> citizens in general.</w:t>
      </w:r>
    </w:p>
    <w:p w14:paraId="0BAD04BF" w14:textId="699C5EF0" w:rsidR="00D26099" w:rsidRPr="004E10BD" w:rsidRDefault="00D26099" w:rsidP="00D26099">
      <w:pPr>
        <w:rPr>
          <w:b/>
          <w:iCs/>
        </w:rPr>
      </w:pPr>
      <w:r w:rsidRPr="004E10BD">
        <w:rPr>
          <w:b/>
          <w:iCs/>
        </w:rPr>
        <w:t xml:space="preserve">Capacity building program for </w:t>
      </w:r>
      <w:r w:rsidR="004E10BD" w:rsidRPr="004E10BD">
        <w:rPr>
          <w:b/>
          <w:iCs/>
        </w:rPr>
        <w:t>c</w:t>
      </w:r>
      <w:r w:rsidRPr="004E10BD">
        <w:rPr>
          <w:b/>
          <w:iCs/>
        </w:rPr>
        <w:t>ommunity mobilization</w:t>
      </w:r>
    </w:p>
    <w:p w14:paraId="2E7C567F" w14:textId="3AA81175" w:rsidR="00290D65" w:rsidRDefault="00D26099" w:rsidP="002E0E1A">
      <w:r>
        <w:t xml:space="preserve">The implementation of </w:t>
      </w:r>
      <w:r w:rsidR="005B1F7F">
        <w:t xml:space="preserve">innovative </w:t>
      </w:r>
      <w:r>
        <w:t xml:space="preserve">initiatives by the CSOs will be accompanied </w:t>
      </w:r>
      <w:r w:rsidR="0078639C">
        <w:t>by a</w:t>
      </w:r>
      <w:r>
        <w:t xml:space="preserve"> comprehensive capacity support program for </w:t>
      </w:r>
      <w:r w:rsidR="0078639C">
        <w:t>c</w:t>
      </w:r>
      <w:r>
        <w:t xml:space="preserve">ommunity mobilization. The two proposed community mobilizers will be enrolled in </w:t>
      </w:r>
      <w:r w:rsidR="0078639C">
        <w:t xml:space="preserve">a capacity building program for community mobilization </w:t>
      </w:r>
      <w:r>
        <w:t xml:space="preserve">to develop knowledge and skills in political participation and community mobilization, and create opportunities for greater interaction between elected officials, government representatives and groups of citizens. </w:t>
      </w:r>
    </w:p>
    <w:p w14:paraId="233F8E8B" w14:textId="77777777" w:rsidR="00290D65" w:rsidRDefault="00290D65" w:rsidP="002E0E1A"/>
    <w:p w14:paraId="4D2E2F08" w14:textId="474248C0" w:rsidR="002E0E1A" w:rsidRDefault="00D26099" w:rsidP="002E0E1A">
      <w:r>
        <w:t xml:space="preserve">The community mobilizers will get familiar with and utilize the </w:t>
      </w:r>
      <w:r w:rsidR="00A850D6">
        <w:t>Project</w:t>
      </w:r>
      <w:r w:rsidR="0078639C">
        <w:t>-developed</w:t>
      </w:r>
      <w:r>
        <w:t xml:space="preserve"> monitoring tools in their efforts for community mobilization.</w:t>
      </w:r>
    </w:p>
    <w:p w14:paraId="54EDC318" w14:textId="77777777" w:rsidR="0078639C" w:rsidRPr="009A535A" w:rsidRDefault="0078639C" w:rsidP="002E0E1A"/>
    <w:p w14:paraId="668913C5" w14:textId="6CF2D1CF" w:rsidR="002872E5" w:rsidRPr="00290D65" w:rsidRDefault="002872E5">
      <w:pPr>
        <w:pStyle w:val="Heading2"/>
        <w:rPr>
          <w:b/>
          <w:color w:val="67806D"/>
          <w:lang w:val="en-GB"/>
        </w:rPr>
      </w:pPr>
      <w:bookmarkStart w:id="23" w:name="_Toc112779549"/>
      <w:r w:rsidRPr="00290D65">
        <w:rPr>
          <w:color w:val="67806D"/>
          <w:lang w:val="en-GB"/>
        </w:rPr>
        <w:t>3.2. Grants</w:t>
      </w:r>
      <w:bookmarkEnd w:id="23"/>
    </w:p>
    <w:p w14:paraId="33C86C9F" w14:textId="77777777" w:rsidR="002872E5" w:rsidRPr="005A3363" w:rsidRDefault="002872E5" w:rsidP="0078639C">
      <w:pPr>
        <w:pStyle w:val="Heading3"/>
        <w:rPr>
          <w:b/>
          <w:bCs/>
          <w:i/>
          <w:lang w:val="en-GB"/>
        </w:rPr>
      </w:pPr>
      <w:r w:rsidRPr="005A3363">
        <w:rPr>
          <w:lang w:val="en-GB"/>
        </w:rPr>
        <w:t>3.2.1. Grant Size</w:t>
      </w:r>
    </w:p>
    <w:p w14:paraId="2AFBD380" w14:textId="70B0FA02" w:rsidR="002872E5" w:rsidRDefault="002872E5" w:rsidP="002872E5">
      <w:pPr>
        <w:rPr>
          <w:lang w:val="en-GB"/>
        </w:rPr>
      </w:pPr>
      <w:r w:rsidRPr="005A3363">
        <w:rPr>
          <w:lang w:val="en-GB"/>
        </w:rPr>
        <w:t>Grants</w:t>
      </w:r>
      <w:r w:rsidR="002C1C70" w:rsidRPr="005A3363">
        <w:rPr>
          <w:lang w:val="en-GB"/>
        </w:rPr>
        <w:t xml:space="preserve"> </w:t>
      </w:r>
      <w:r w:rsidR="002C1C70" w:rsidRPr="005A3363">
        <w:t xml:space="preserve">for innovative initiatives </w:t>
      </w:r>
      <w:r w:rsidR="009C426B" w:rsidRPr="00FB0770">
        <w:rPr>
          <w:lang w:val="en-GB"/>
        </w:rPr>
        <w:t xml:space="preserve">shall </w:t>
      </w:r>
      <w:r w:rsidRPr="00FB0770">
        <w:rPr>
          <w:lang w:val="en-GB"/>
        </w:rPr>
        <w:t>be</w:t>
      </w:r>
      <w:r w:rsidRPr="005A3363">
        <w:rPr>
          <w:lang w:val="en-GB"/>
        </w:rPr>
        <w:t xml:space="preserve"> </w:t>
      </w:r>
      <w:r w:rsidR="002C1C70" w:rsidRPr="005A3363">
        <w:rPr>
          <w:lang w:val="en-GB"/>
        </w:rPr>
        <w:t xml:space="preserve">up to </w:t>
      </w:r>
      <w:r w:rsidR="00926368">
        <w:rPr>
          <w:lang w:val="en-GB"/>
        </w:rPr>
        <w:t>300</w:t>
      </w:r>
      <w:r w:rsidR="00FB0770">
        <w:rPr>
          <w:lang w:val="en-GB"/>
        </w:rPr>
        <w:t>,</w:t>
      </w:r>
      <w:r w:rsidR="00926368">
        <w:rPr>
          <w:lang w:val="en-GB"/>
        </w:rPr>
        <w:t>000</w:t>
      </w:r>
      <w:r w:rsidRPr="005A3363">
        <w:rPr>
          <w:lang w:val="en-GB"/>
        </w:rPr>
        <w:t xml:space="preserve"> MKD </w:t>
      </w:r>
      <w:r w:rsidR="002C1C70" w:rsidRPr="005A3363">
        <w:rPr>
          <w:lang w:val="en-GB"/>
        </w:rPr>
        <w:t>per g</w:t>
      </w:r>
      <w:r w:rsidR="005F21B8" w:rsidRPr="005A3363">
        <w:rPr>
          <w:lang w:val="en-GB"/>
        </w:rPr>
        <w:t xml:space="preserve">rant. </w:t>
      </w:r>
      <w:r w:rsidR="00D26099">
        <w:rPr>
          <w:lang w:val="en-GB"/>
        </w:rPr>
        <w:t xml:space="preserve">The </w:t>
      </w:r>
      <w:r w:rsidR="00A850D6">
        <w:rPr>
          <w:lang w:val="en-GB"/>
        </w:rPr>
        <w:t>Project</w:t>
      </w:r>
      <w:r w:rsidR="002C1C70" w:rsidRPr="005A3363">
        <w:rPr>
          <w:lang w:val="en-GB"/>
        </w:rPr>
        <w:t xml:space="preserve"> </w:t>
      </w:r>
      <w:r w:rsidR="00CC0B7F" w:rsidRPr="005A3363">
        <w:rPr>
          <w:lang w:val="en-GB"/>
        </w:rPr>
        <w:t>reserves</w:t>
      </w:r>
      <w:r w:rsidRPr="005A3363">
        <w:rPr>
          <w:lang w:val="en-GB"/>
        </w:rPr>
        <w:t xml:space="preserve"> the right to change this amount (increase</w:t>
      </w:r>
      <w:r w:rsidR="00FB0770">
        <w:rPr>
          <w:lang w:val="en-GB"/>
        </w:rPr>
        <w:t xml:space="preserve"> or</w:t>
      </w:r>
      <w:r w:rsidRPr="005A3363">
        <w:rPr>
          <w:lang w:val="en-GB"/>
        </w:rPr>
        <w:t xml:space="preserve"> decrease in the frame of above</w:t>
      </w:r>
      <w:r w:rsidR="00FB0770">
        <w:rPr>
          <w:lang w:val="en-GB"/>
        </w:rPr>
        <w:t>-</w:t>
      </w:r>
      <w:r w:rsidRPr="005A3363">
        <w:rPr>
          <w:lang w:val="en-GB"/>
        </w:rPr>
        <w:t>mentioned amounts).</w:t>
      </w:r>
      <w:r w:rsidR="001F70E4" w:rsidRPr="005A3363">
        <w:rPr>
          <w:lang w:val="en-GB"/>
        </w:rPr>
        <w:t xml:space="preserve"> </w:t>
      </w:r>
    </w:p>
    <w:p w14:paraId="5074065A" w14:textId="77777777" w:rsidR="00FB0770" w:rsidRDefault="00FB0770" w:rsidP="002872E5">
      <w:pPr>
        <w:rPr>
          <w:lang w:val="en-GB"/>
        </w:rPr>
      </w:pPr>
    </w:p>
    <w:p w14:paraId="19ED90C5" w14:textId="0E248CA1" w:rsidR="00D32E0E" w:rsidRDefault="008E6658" w:rsidP="002872E5">
      <w:pPr>
        <w:rPr>
          <w:lang w:val="en-GB"/>
        </w:rPr>
      </w:pPr>
      <w:r>
        <w:rPr>
          <w:lang w:val="en-GB"/>
        </w:rPr>
        <w:t xml:space="preserve">NOTICE: </w:t>
      </w:r>
      <w:r w:rsidRPr="008E6658">
        <w:rPr>
          <w:lang w:val="en-GB"/>
        </w:rPr>
        <w:t xml:space="preserve">The </w:t>
      </w:r>
      <w:r>
        <w:rPr>
          <w:lang w:val="en-GB"/>
        </w:rPr>
        <w:t xml:space="preserve">planned budget </w:t>
      </w:r>
      <w:r w:rsidRPr="008E6658">
        <w:rPr>
          <w:lang w:val="en-GB"/>
        </w:rPr>
        <w:t>costs should be in MKD and without VAT.</w:t>
      </w:r>
    </w:p>
    <w:p w14:paraId="2B33BF7A" w14:textId="77777777" w:rsidR="00FB0770" w:rsidRPr="005A3363" w:rsidRDefault="00FB0770" w:rsidP="002872E5">
      <w:pPr>
        <w:rPr>
          <w:lang w:val="en-GB"/>
        </w:rPr>
      </w:pPr>
    </w:p>
    <w:p w14:paraId="49D7A30B" w14:textId="77777777" w:rsidR="002872E5" w:rsidRPr="005A3363" w:rsidRDefault="002872E5" w:rsidP="002872E5">
      <w:pPr>
        <w:pStyle w:val="Heading3"/>
        <w:rPr>
          <w:lang w:val="en-GB"/>
        </w:rPr>
      </w:pPr>
      <w:r w:rsidRPr="005A3363">
        <w:rPr>
          <w:lang w:val="en-GB"/>
        </w:rPr>
        <w:t>3.2.2. Duration</w:t>
      </w:r>
    </w:p>
    <w:p w14:paraId="7E738014" w14:textId="28328145" w:rsidR="009F5350" w:rsidRDefault="00DE11DA" w:rsidP="00926368">
      <w:pPr>
        <w:rPr>
          <w:lang w:val="en-GB"/>
        </w:rPr>
      </w:pPr>
      <w:r w:rsidRPr="005A3363">
        <w:rPr>
          <w:lang w:val="en-GB"/>
        </w:rPr>
        <w:t xml:space="preserve">The duration of </w:t>
      </w:r>
      <w:r w:rsidR="009538FA">
        <w:t xml:space="preserve">a </w:t>
      </w:r>
      <w:r w:rsidR="00FB0770">
        <w:t>g</w:t>
      </w:r>
      <w:r w:rsidR="009538FA">
        <w:t xml:space="preserve">rant </w:t>
      </w:r>
      <w:r w:rsidR="0070726B">
        <w:t>may not be lower than</w:t>
      </w:r>
      <w:r w:rsidR="00FB0770">
        <w:t xml:space="preserve"> four</w:t>
      </w:r>
      <w:r w:rsidR="0070726B">
        <w:t xml:space="preserve"> </w:t>
      </w:r>
      <w:r w:rsidR="00FB0770">
        <w:t>(</w:t>
      </w:r>
      <w:r w:rsidR="0070726B">
        <w:t>4</w:t>
      </w:r>
      <w:r w:rsidR="00FB0770">
        <w:t>)</w:t>
      </w:r>
      <w:r w:rsidR="0070726B">
        <w:t xml:space="preserve"> months </w:t>
      </w:r>
      <w:r w:rsidR="009538FA">
        <w:t>nor</w:t>
      </w:r>
      <w:r w:rsidR="005339B0" w:rsidRPr="005A3363">
        <w:rPr>
          <w:lang w:val="en-GB"/>
        </w:rPr>
        <w:t xml:space="preserve"> </w:t>
      </w:r>
      <w:r w:rsidRPr="005A3363">
        <w:rPr>
          <w:lang w:val="en-GB"/>
        </w:rPr>
        <w:t xml:space="preserve">exceed </w:t>
      </w:r>
      <w:r w:rsidR="00FB0770">
        <w:rPr>
          <w:lang w:val="en-GB"/>
        </w:rPr>
        <w:t>six (</w:t>
      </w:r>
      <w:r w:rsidR="002C1C70" w:rsidRPr="005A3363">
        <w:rPr>
          <w:lang w:val="en-GB"/>
        </w:rPr>
        <w:t>6</w:t>
      </w:r>
      <w:r w:rsidR="00FB0770">
        <w:rPr>
          <w:lang w:val="en-GB"/>
        </w:rPr>
        <w:t>)</w:t>
      </w:r>
      <w:r w:rsidR="002872E5" w:rsidRPr="005A3363">
        <w:rPr>
          <w:lang w:val="en-GB"/>
        </w:rPr>
        <w:t xml:space="preserve"> months. </w:t>
      </w:r>
    </w:p>
    <w:p w14:paraId="34960E35" w14:textId="77777777" w:rsidR="00FB0770" w:rsidRDefault="00FB0770" w:rsidP="00926368">
      <w:pPr>
        <w:rPr>
          <w:lang w:val="en-GB"/>
        </w:rPr>
      </w:pPr>
    </w:p>
    <w:p w14:paraId="4C528AB8" w14:textId="673A5D01" w:rsidR="004A4FFB" w:rsidRPr="00290D65" w:rsidRDefault="004A4FFB" w:rsidP="004A4FFB">
      <w:pPr>
        <w:pStyle w:val="Heading2"/>
        <w:rPr>
          <w:b/>
          <w:bCs/>
          <w:color w:val="67806D"/>
          <w:lang w:val="en-GB"/>
        </w:rPr>
      </w:pPr>
      <w:bookmarkStart w:id="24" w:name="_Toc112779550"/>
      <w:r w:rsidRPr="00290D65">
        <w:rPr>
          <w:color w:val="67806D"/>
          <w:lang w:val="en-GB"/>
        </w:rPr>
        <w:t xml:space="preserve">3.3. </w:t>
      </w:r>
      <w:r w:rsidR="003F0CF5" w:rsidRPr="00290D65">
        <w:rPr>
          <w:color w:val="67806D"/>
          <w:lang w:val="en-GB"/>
        </w:rPr>
        <w:t>innovative Initiatives</w:t>
      </w:r>
      <w:r w:rsidRPr="00290D65">
        <w:rPr>
          <w:color w:val="67806D"/>
          <w:lang w:val="en-GB"/>
        </w:rPr>
        <w:t>/Activities</w:t>
      </w:r>
      <w:bookmarkEnd w:id="24"/>
    </w:p>
    <w:p w14:paraId="15A098BA" w14:textId="77777777" w:rsidR="004A4FFB" w:rsidRPr="005A3363" w:rsidRDefault="004A4FFB" w:rsidP="004A4FFB">
      <w:pPr>
        <w:rPr>
          <w:lang w:val="en-GB"/>
        </w:rPr>
      </w:pPr>
    </w:p>
    <w:p w14:paraId="0C7C675F" w14:textId="12820A53" w:rsidR="009F5350" w:rsidRPr="005A3363" w:rsidRDefault="002C1C70" w:rsidP="004A4FFB">
      <w:pPr>
        <w:rPr>
          <w:lang w:val="en-GB"/>
        </w:rPr>
      </w:pPr>
      <w:r w:rsidRPr="005A3363">
        <w:rPr>
          <w:lang w:val="en-GB"/>
        </w:rPr>
        <w:t xml:space="preserve">This </w:t>
      </w:r>
      <w:r w:rsidR="00FB0770">
        <w:rPr>
          <w:lang w:val="en-GB"/>
        </w:rPr>
        <w:t>C</w:t>
      </w:r>
      <w:r w:rsidRPr="005A3363">
        <w:rPr>
          <w:lang w:val="en-GB"/>
        </w:rPr>
        <w:t xml:space="preserve">all for </w:t>
      </w:r>
      <w:r w:rsidR="00FB0770">
        <w:rPr>
          <w:lang w:val="en-GB"/>
        </w:rPr>
        <w:t>Applications</w:t>
      </w:r>
      <w:r w:rsidR="004A4FFB" w:rsidRPr="005A3363">
        <w:rPr>
          <w:lang w:val="en-GB"/>
        </w:rPr>
        <w:t xml:space="preserve"> supports</w:t>
      </w:r>
      <w:r w:rsidR="005B1F7F">
        <w:rPr>
          <w:lang w:val="en-GB"/>
        </w:rPr>
        <w:t xml:space="preserve"> innovative</w:t>
      </w:r>
      <w:r w:rsidR="004A4FFB" w:rsidRPr="005A3363">
        <w:rPr>
          <w:lang w:val="en-GB"/>
        </w:rPr>
        <w:t xml:space="preserve"> </w:t>
      </w:r>
      <w:r w:rsidR="003F0CF5" w:rsidRPr="005A3363">
        <w:rPr>
          <w:lang w:val="en-GB"/>
        </w:rPr>
        <w:t>initiatives</w:t>
      </w:r>
      <w:r w:rsidR="004A4FFB" w:rsidRPr="005A3363">
        <w:rPr>
          <w:lang w:val="en-GB"/>
        </w:rPr>
        <w:t xml:space="preserve"> that include one or more of the following types of activities:</w:t>
      </w:r>
    </w:p>
    <w:p w14:paraId="396886CE" w14:textId="77777777" w:rsidR="00673BDB" w:rsidRDefault="00673BDB" w:rsidP="00673BDB">
      <w:pPr>
        <w:pStyle w:val="ListParagraph"/>
        <w:numPr>
          <w:ilvl w:val="0"/>
          <w:numId w:val="36"/>
        </w:numPr>
        <w:rPr>
          <w:lang w:val="en-GB"/>
        </w:rPr>
      </w:pPr>
      <w:bookmarkStart w:id="25" w:name="_Toc112779551"/>
      <w:r w:rsidRPr="00673BDB">
        <w:rPr>
          <w:lang w:val="en-GB"/>
        </w:rPr>
        <w:t>Presentation of the results of monitoring the selected topic at local level (individual meetings, town hall discussions, targeted presentations for different stakeholder groups, roundtables, video production, guest-speaking on local TV/radio outlets, social media);</w:t>
      </w:r>
    </w:p>
    <w:p w14:paraId="1BB362AD" w14:textId="77777777" w:rsidR="00673BDB" w:rsidRDefault="00673BDB" w:rsidP="00673BDB">
      <w:pPr>
        <w:pStyle w:val="ListParagraph"/>
        <w:numPr>
          <w:ilvl w:val="0"/>
          <w:numId w:val="36"/>
        </w:numPr>
        <w:rPr>
          <w:lang w:val="en-GB"/>
        </w:rPr>
      </w:pPr>
      <w:r w:rsidRPr="00673BDB">
        <w:rPr>
          <w:lang w:val="en-GB"/>
        </w:rPr>
        <w:t>Collecting local community opinions about the monitored issue (what is their perception, is the issue sufficiently addressed and is it in the process of implementation);</w:t>
      </w:r>
    </w:p>
    <w:p w14:paraId="0EEB107D" w14:textId="77777777" w:rsidR="00673BDB" w:rsidRDefault="00673BDB" w:rsidP="00673BDB">
      <w:pPr>
        <w:pStyle w:val="ListParagraph"/>
        <w:numPr>
          <w:ilvl w:val="0"/>
          <w:numId w:val="36"/>
        </w:numPr>
        <w:rPr>
          <w:lang w:val="en-GB"/>
        </w:rPr>
      </w:pPr>
      <w:r w:rsidRPr="00673BDB">
        <w:rPr>
          <w:lang w:val="en-GB"/>
        </w:rPr>
        <w:t>Debates between local self-government officials (responsible for acting on the monitored issue) and experts in the topic to exchange opinions about the achieved progress or the lack thereof;</w:t>
      </w:r>
    </w:p>
    <w:p w14:paraId="0591754B" w14:textId="77777777" w:rsidR="00673BDB" w:rsidRDefault="00673BDB" w:rsidP="00673BDB">
      <w:pPr>
        <w:pStyle w:val="ListParagraph"/>
        <w:numPr>
          <w:ilvl w:val="0"/>
          <w:numId w:val="36"/>
        </w:numPr>
        <w:rPr>
          <w:lang w:val="en-GB"/>
        </w:rPr>
      </w:pPr>
      <w:r w:rsidRPr="00673BDB">
        <w:rPr>
          <w:lang w:val="en-GB"/>
        </w:rPr>
        <w:t xml:space="preserve">Organizing wider groups of citizens from the local community to remind local government officials (and </w:t>
      </w:r>
      <w:r>
        <w:t>political p</w:t>
      </w:r>
      <w:proofErr w:type="spellStart"/>
      <w:r w:rsidRPr="00673BDB">
        <w:rPr>
          <w:lang w:val="en-GB"/>
        </w:rPr>
        <w:t>arties</w:t>
      </w:r>
      <w:proofErr w:type="spellEnd"/>
      <w:r w:rsidRPr="00673BDB">
        <w:rPr>
          <w:lang w:val="en-GB"/>
        </w:rPr>
        <w:t>) of their promises (concert, peaceful protest march etc.);</w:t>
      </w:r>
    </w:p>
    <w:p w14:paraId="11728F32" w14:textId="77777777" w:rsidR="00673BDB" w:rsidRDefault="00673BDB" w:rsidP="00673BDB">
      <w:pPr>
        <w:pStyle w:val="ListParagraph"/>
        <w:numPr>
          <w:ilvl w:val="0"/>
          <w:numId w:val="36"/>
        </w:numPr>
        <w:rPr>
          <w:lang w:val="en-GB"/>
        </w:rPr>
      </w:pPr>
      <w:r w:rsidRPr="00673BDB">
        <w:rPr>
          <w:lang w:val="en-GB"/>
        </w:rPr>
        <w:t xml:space="preserve">Guerrilla actions aimed at sharing/disseminating the monitoring results, presented as leaflets, posters, videos etc.; </w:t>
      </w:r>
    </w:p>
    <w:p w14:paraId="2EB73BBC" w14:textId="77777777" w:rsidR="00673BDB" w:rsidRDefault="00673BDB" w:rsidP="00673BDB">
      <w:pPr>
        <w:pStyle w:val="ListParagraph"/>
        <w:numPr>
          <w:ilvl w:val="0"/>
          <w:numId w:val="36"/>
        </w:numPr>
        <w:rPr>
          <w:lang w:val="en-GB"/>
        </w:rPr>
      </w:pPr>
      <w:r w:rsidRPr="00673BDB">
        <w:rPr>
          <w:lang w:val="en-GB"/>
        </w:rPr>
        <w:t>Organizing signing of petitions/open letters to responsible local self-government institutions;</w:t>
      </w:r>
    </w:p>
    <w:p w14:paraId="0AAACF63" w14:textId="77777777" w:rsidR="00673BDB" w:rsidRDefault="00673BDB" w:rsidP="00673BDB">
      <w:pPr>
        <w:pStyle w:val="ListParagraph"/>
        <w:numPr>
          <w:ilvl w:val="0"/>
          <w:numId w:val="36"/>
        </w:numPr>
        <w:rPr>
          <w:lang w:val="en-GB"/>
        </w:rPr>
      </w:pPr>
      <w:r w:rsidRPr="00673BDB">
        <w:rPr>
          <w:lang w:val="en-GB"/>
        </w:rPr>
        <w:t>Development of simple IT applications aimed at mobilizing the local community regarding the monitored issue;</w:t>
      </w:r>
    </w:p>
    <w:p w14:paraId="3B9194EC" w14:textId="77777777" w:rsidR="00673BDB" w:rsidRDefault="00673BDB" w:rsidP="00673BDB">
      <w:pPr>
        <w:pStyle w:val="ListParagraph"/>
        <w:numPr>
          <w:ilvl w:val="0"/>
          <w:numId w:val="36"/>
        </w:numPr>
        <w:rPr>
          <w:lang w:val="en-GB"/>
        </w:rPr>
      </w:pPr>
      <w:r w:rsidRPr="00673BDB">
        <w:rPr>
          <w:lang w:val="en-GB"/>
        </w:rPr>
        <w:t>Organizing and hosting online or in-person forums dedicated to the issue and collect the opinions of the local community members about the monitored issue and to what extent it is addressed;</w:t>
      </w:r>
    </w:p>
    <w:p w14:paraId="70AD7C9F" w14:textId="7240D0A7" w:rsidR="00673BDB" w:rsidRPr="00673BDB" w:rsidRDefault="00673BDB" w:rsidP="00673BDB">
      <w:pPr>
        <w:pStyle w:val="ListParagraph"/>
        <w:numPr>
          <w:ilvl w:val="0"/>
          <w:numId w:val="36"/>
        </w:numPr>
        <w:rPr>
          <w:lang w:val="en-GB"/>
        </w:rPr>
      </w:pPr>
      <w:r w:rsidRPr="00673BDB">
        <w:rPr>
          <w:lang w:val="en-GB"/>
        </w:rPr>
        <w:lastRenderedPageBreak/>
        <w:t>Other activities that lead to fulfilling the Project overall objective and outcomes.</w:t>
      </w:r>
    </w:p>
    <w:p w14:paraId="76ADF3E9" w14:textId="76D9564F" w:rsidR="002872E5" w:rsidRPr="00290D65" w:rsidRDefault="002872E5" w:rsidP="002872E5">
      <w:pPr>
        <w:pStyle w:val="Heading2"/>
        <w:rPr>
          <w:rFonts w:eastAsia="Arial" w:hAnsi="Arial" w:cs="Arial"/>
          <w:color w:val="67806D"/>
          <w:lang w:val="mk-MK"/>
        </w:rPr>
      </w:pPr>
      <w:r w:rsidRPr="00290D65">
        <w:rPr>
          <w:color w:val="67806D"/>
          <w:lang w:val="en-GB"/>
        </w:rPr>
        <w:t xml:space="preserve">3.4. </w:t>
      </w:r>
      <w:r w:rsidRPr="00290D65">
        <w:rPr>
          <w:color w:val="67806D"/>
          <w:spacing w:val="-2"/>
          <w:lang w:val="en-GB"/>
        </w:rPr>
        <w:t>Costs</w:t>
      </w:r>
      <w:bookmarkEnd w:id="25"/>
    </w:p>
    <w:p w14:paraId="0A73160D" w14:textId="2D67DB2F" w:rsidR="002872E5" w:rsidRPr="005A3363" w:rsidRDefault="002872E5" w:rsidP="002872E5">
      <w:pPr>
        <w:rPr>
          <w:lang w:val="en-GB"/>
        </w:rPr>
      </w:pPr>
      <w:r w:rsidRPr="005A3363">
        <w:rPr>
          <w:lang w:val="en-GB"/>
        </w:rPr>
        <w:t>Under</w:t>
      </w:r>
      <w:r w:rsidR="002142F9" w:rsidRPr="005A3363">
        <w:rPr>
          <w:lang w:val="en-GB"/>
        </w:rPr>
        <w:t xml:space="preserve"> this Call for </w:t>
      </w:r>
      <w:r w:rsidR="005C5025">
        <w:rPr>
          <w:lang w:val="en-GB"/>
        </w:rPr>
        <w:t>Applications</w:t>
      </w:r>
      <w:r w:rsidR="00AC4DEC">
        <w:rPr>
          <w:lang w:val="en-GB"/>
        </w:rPr>
        <w:t>,</w:t>
      </w:r>
      <w:r w:rsidR="002142F9" w:rsidRPr="005A3363">
        <w:rPr>
          <w:lang w:val="en-GB"/>
        </w:rPr>
        <w:t xml:space="preserve"> </w:t>
      </w:r>
      <w:r w:rsidRPr="005A3363">
        <w:rPr>
          <w:lang w:val="en-GB"/>
        </w:rPr>
        <w:t>most</w:t>
      </w:r>
      <w:r w:rsidRPr="005A3363">
        <w:rPr>
          <w:spacing w:val="-13"/>
          <w:lang w:val="en-GB"/>
        </w:rPr>
        <w:t xml:space="preserve"> </w:t>
      </w:r>
      <w:r w:rsidRPr="005A3363">
        <w:rPr>
          <w:spacing w:val="-2"/>
          <w:lang w:val="en-GB"/>
        </w:rPr>
        <w:t>of</w:t>
      </w:r>
      <w:r w:rsidRPr="005A3363">
        <w:rPr>
          <w:spacing w:val="-13"/>
          <w:lang w:val="en-GB"/>
        </w:rPr>
        <w:t xml:space="preserve"> </w:t>
      </w:r>
      <w:r w:rsidRPr="005A3363">
        <w:rPr>
          <w:lang w:val="en-GB"/>
        </w:rPr>
        <w:t>the</w:t>
      </w:r>
      <w:r w:rsidRPr="005A3363">
        <w:rPr>
          <w:spacing w:val="-17"/>
          <w:lang w:val="en-GB"/>
        </w:rPr>
        <w:t xml:space="preserve"> </w:t>
      </w:r>
      <w:r w:rsidRPr="005A3363">
        <w:rPr>
          <w:lang w:val="en-GB"/>
        </w:rPr>
        <w:t>usual operational costs</w:t>
      </w:r>
      <w:r w:rsidRPr="005A3363">
        <w:rPr>
          <w:spacing w:val="1"/>
          <w:lang w:val="en-GB"/>
        </w:rPr>
        <w:t xml:space="preserve"> </w:t>
      </w:r>
      <w:r w:rsidRPr="005A3363">
        <w:rPr>
          <w:spacing w:val="-2"/>
          <w:lang w:val="en-GB"/>
        </w:rPr>
        <w:t>will</w:t>
      </w:r>
      <w:r w:rsidRPr="005A3363">
        <w:rPr>
          <w:lang w:val="en-GB"/>
        </w:rPr>
        <w:t xml:space="preserve"> be </w:t>
      </w:r>
      <w:r w:rsidRPr="005A3363">
        <w:rPr>
          <w:b/>
          <w:lang w:val="en-GB"/>
        </w:rPr>
        <w:t>eligible</w:t>
      </w:r>
      <w:r w:rsidRPr="005A3363">
        <w:rPr>
          <w:lang w:val="en-GB"/>
        </w:rPr>
        <w:t>,</w:t>
      </w:r>
      <w:r w:rsidRPr="005A3363">
        <w:rPr>
          <w:spacing w:val="2"/>
          <w:lang w:val="en-GB"/>
        </w:rPr>
        <w:t xml:space="preserve"> </w:t>
      </w:r>
      <w:r w:rsidRPr="005A3363">
        <w:rPr>
          <w:lang w:val="en-GB"/>
        </w:rPr>
        <w:t>including:</w:t>
      </w:r>
    </w:p>
    <w:p w14:paraId="7C21B37B" w14:textId="37D4B9D3" w:rsidR="002872E5" w:rsidRPr="005A3363" w:rsidRDefault="002872E5" w:rsidP="002872E5">
      <w:pPr>
        <w:pStyle w:val="ListParagraph"/>
        <w:numPr>
          <w:ilvl w:val="0"/>
          <w:numId w:val="14"/>
        </w:numPr>
        <w:rPr>
          <w:lang w:val="en-GB"/>
        </w:rPr>
      </w:pPr>
      <w:r w:rsidRPr="005A3363">
        <w:rPr>
          <w:lang w:val="en-GB"/>
        </w:rPr>
        <w:t>Costs for</w:t>
      </w:r>
      <w:r w:rsidRPr="005A3363">
        <w:rPr>
          <w:spacing w:val="-3"/>
          <w:lang w:val="en-GB"/>
        </w:rPr>
        <w:t xml:space="preserve"> </w:t>
      </w:r>
      <w:r w:rsidRPr="005A3363">
        <w:rPr>
          <w:lang w:val="en-GB"/>
        </w:rPr>
        <w:t>gross-salaries</w:t>
      </w:r>
      <w:r w:rsidRPr="005A3363">
        <w:rPr>
          <w:spacing w:val="-2"/>
          <w:lang w:val="en-GB"/>
        </w:rPr>
        <w:t xml:space="preserve"> </w:t>
      </w:r>
      <w:r w:rsidRPr="005A3363">
        <w:rPr>
          <w:lang w:val="en-GB"/>
        </w:rPr>
        <w:t xml:space="preserve">for </w:t>
      </w:r>
      <w:r w:rsidR="00AC4DEC">
        <w:rPr>
          <w:lang w:val="en-GB"/>
        </w:rPr>
        <w:t xml:space="preserve">the </w:t>
      </w:r>
      <w:r w:rsidR="006E1D07">
        <w:rPr>
          <w:lang w:val="en-GB"/>
        </w:rPr>
        <w:t xml:space="preserve">key personnel (implementing </w:t>
      </w:r>
      <w:r w:rsidRPr="005A3363">
        <w:rPr>
          <w:lang w:val="en-GB"/>
        </w:rPr>
        <w:t>staff</w:t>
      </w:r>
      <w:r w:rsidR="006E1D07">
        <w:rPr>
          <w:lang w:val="en-GB"/>
        </w:rPr>
        <w:t>)</w:t>
      </w:r>
      <w:r w:rsidR="00AC4DEC">
        <w:rPr>
          <w:lang w:val="en-GB"/>
        </w:rPr>
        <w:t xml:space="preserve"> </w:t>
      </w:r>
      <w:r w:rsidR="00AC4DEC" w:rsidRPr="005A3363">
        <w:rPr>
          <w:lang w:val="en-GB"/>
        </w:rPr>
        <w:t>involved</w:t>
      </w:r>
      <w:r w:rsidRPr="005A3363">
        <w:rPr>
          <w:lang w:val="en-GB"/>
        </w:rPr>
        <w:t xml:space="preserve"> in </w:t>
      </w:r>
      <w:r w:rsidR="006E1D07">
        <w:rPr>
          <w:lang w:val="en-GB"/>
        </w:rPr>
        <w:t xml:space="preserve">the </w:t>
      </w:r>
      <w:r w:rsidRPr="005A3363">
        <w:rPr>
          <w:lang w:val="en-GB"/>
        </w:rPr>
        <w:t>implement</w:t>
      </w:r>
      <w:r w:rsidR="006E1D07">
        <w:rPr>
          <w:lang w:val="en-GB"/>
        </w:rPr>
        <w:t>ation of</w:t>
      </w:r>
      <w:r w:rsidRPr="005A3363">
        <w:rPr>
          <w:lang w:val="en-GB"/>
        </w:rPr>
        <w:t xml:space="preserve"> the proposed </w:t>
      </w:r>
      <w:r w:rsidR="00AC4DEC">
        <w:rPr>
          <w:lang w:val="en-GB"/>
        </w:rPr>
        <w:t xml:space="preserve">innovative </w:t>
      </w:r>
      <w:r w:rsidR="005C5025">
        <w:rPr>
          <w:lang w:val="en-GB"/>
        </w:rPr>
        <w:t>initiative</w:t>
      </w:r>
      <w:r w:rsidR="004B21FD" w:rsidRPr="005A3363">
        <w:rPr>
          <w:lang w:val="en-GB"/>
        </w:rPr>
        <w:t>;</w:t>
      </w:r>
    </w:p>
    <w:p w14:paraId="33EF6FD1" w14:textId="27F7FE82" w:rsidR="002872E5" w:rsidRPr="005A3363" w:rsidRDefault="002872E5" w:rsidP="002872E5">
      <w:pPr>
        <w:pStyle w:val="ListParagraph"/>
        <w:numPr>
          <w:ilvl w:val="0"/>
          <w:numId w:val="14"/>
        </w:numPr>
        <w:rPr>
          <w:lang w:val="en-GB"/>
        </w:rPr>
      </w:pPr>
      <w:r w:rsidRPr="005A3363">
        <w:rPr>
          <w:lang w:val="en-GB"/>
        </w:rPr>
        <w:t>Partial operational costs</w:t>
      </w:r>
      <w:r w:rsidRPr="005A3363">
        <w:rPr>
          <w:spacing w:val="-2"/>
          <w:lang w:val="en-GB"/>
        </w:rPr>
        <w:t xml:space="preserve"> </w:t>
      </w:r>
      <w:r w:rsidRPr="005A3363">
        <w:rPr>
          <w:lang w:val="en-GB"/>
        </w:rPr>
        <w:t>for the</w:t>
      </w:r>
      <w:r w:rsidRPr="005A3363">
        <w:rPr>
          <w:spacing w:val="-2"/>
          <w:lang w:val="en-GB"/>
        </w:rPr>
        <w:t xml:space="preserve"> </w:t>
      </w:r>
      <w:r w:rsidRPr="005A3363">
        <w:rPr>
          <w:lang w:val="en-GB"/>
        </w:rPr>
        <w:t>CSO</w:t>
      </w:r>
      <w:r w:rsidR="006E1D07">
        <w:rPr>
          <w:lang w:val="en-GB"/>
        </w:rPr>
        <w:t>’s</w:t>
      </w:r>
      <w:r w:rsidRPr="005A3363">
        <w:rPr>
          <w:lang w:val="en-GB"/>
        </w:rPr>
        <w:t xml:space="preserve"> regular work</w:t>
      </w:r>
      <w:r w:rsidRPr="005A3363">
        <w:rPr>
          <w:spacing w:val="1"/>
          <w:lang w:val="en-GB"/>
        </w:rPr>
        <w:t xml:space="preserve"> </w:t>
      </w:r>
      <w:r w:rsidRPr="005A3363">
        <w:rPr>
          <w:spacing w:val="-2"/>
          <w:lang w:val="en-GB"/>
        </w:rPr>
        <w:t>(</w:t>
      </w:r>
      <w:r w:rsidR="005C5025" w:rsidRPr="00A16A41">
        <w:rPr>
          <w:spacing w:val="-2"/>
          <w:lang w:val="en-GB"/>
        </w:rPr>
        <w:t>office</w:t>
      </w:r>
      <w:r w:rsidR="005C5025" w:rsidRPr="00A16A41">
        <w:rPr>
          <w:lang w:val="en-GB"/>
        </w:rPr>
        <w:t xml:space="preserve"> rents, electricity/heating,</w:t>
      </w:r>
      <w:r w:rsidR="005C5025" w:rsidRPr="00A16A41">
        <w:rPr>
          <w:spacing w:val="1"/>
          <w:lang w:val="en-GB"/>
        </w:rPr>
        <w:t xml:space="preserve"> </w:t>
      </w:r>
      <w:r w:rsidR="006E1D07">
        <w:rPr>
          <w:spacing w:val="2"/>
          <w:lang w:val="en-GB"/>
        </w:rPr>
        <w:t xml:space="preserve">equipment (petty inventory, </w:t>
      </w:r>
      <w:r w:rsidR="005C5025">
        <w:rPr>
          <w:spacing w:val="2"/>
          <w:lang w:val="en-GB"/>
        </w:rPr>
        <w:t>office supplies</w:t>
      </w:r>
      <w:r w:rsidRPr="005A3363">
        <w:rPr>
          <w:lang w:val="en-GB"/>
        </w:rPr>
        <w:t>)</w:t>
      </w:r>
      <w:r w:rsidR="002331E9">
        <w:rPr>
          <w:lang w:val="en-GB"/>
        </w:rPr>
        <w:t>, phone bills etc.)</w:t>
      </w:r>
      <w:r w:rsidRPr="005A3363">
        <w:rPr>
          <w:lang w:val="en-GB"/>
        </w:rPr>
        <w:t xml:space="preserve"> that</w:t>
      </w:r>
      <w:r w:rsidRPr="005A3363">
        <w:rPr>
          <w:spacing w:val="2"/>
          <w:lang w:val="en-GB"/>
        </w:rPr>
        <w:t xml:space="preserve"> </w:t>
      </w:r>
      <w:r w:rsidRPr="005A3363">
        <w:rPr>
          <w:lang w:val="en-GB"/>
        </w:rPr>
        <w:t>are</w:t>
      </w:r>
      <w:r w:rsidRPr="005A3363">
        <w:rPr>
          <w:spacing w:val="-2"/>
          <w:lang w:val="en-GB"/>
        </w:rPr>
        <w:t xml:space="preserve"> </w:t>
      </w:r>
      <w:r w:rsidRPr="005A3363">
        <w:rPr>
          <w:lang w:val="en-GB"/>
        </w:rPr>
        <w:t>relevant</w:t>
      </w:r>
      <w:r w:rsidRPr="005A3363">
        <w:rPr>
          <w:spacing w:val="2"/>
          <w:lang w:val="en-GB"/>
        </w:rPr>
        <w:t xml:space="preserve"> </w:t>
      </w:r>
      <w:r w:rsidRPr="005A3363">
        <w:rPr>
          <w:lang w:val="en-GB"/>
        </w:rPr>
        <w:t xml:space="preserve">to the proposed </w:t>
      </w:r>
      <w:r w:rsidR="005C5025">
        <w:rPr>
          <w:lang w:val="en-GB"/>
        </w:rPr>
        <w:t>initiative</w:t>
      </w:r>
      <w:r w:rsidRPr="005A3363">
        <w:rPr>
          <w:lang w:val="en-GB"/>
        </w:rPr>
        <w:t>;</w:t>
      </w:r>
    </w:p>
    <w:p w14:paraId="03A181C4" w14:textId="18A2ADD4" w:rsidR="002872E5" w:rsidRDefault="002872E5" w:rsidP="002872E5">
      <w:pPr>
        <w:pStyle w:val="ListParagraph"/>
        <w:numPr>
          <w:ilvl w:val="0"/>
          <w:numId w:val="14"/>
        </w:numPr>
        <w:rPr>
          <w:lang w:val="en-GB"/>
        </w:rPr>
      </w:pPr>
      <w:r w:rsidRPr="005A3363">
        <w:rPr>
          <w:spacing w:val="-1"/>
          <w:lang w:val="en-GB"/>
        </w:rPr>
        <w:t>Direct</w:t>
      </w:r>
      <w:r w:rsidRPr="005A3363">
        <w:rPr>
          <w:spacing w:val="1"/>
          <w:lang w:val="en-GB"/>
        </w:rPr>
        <w:t xml:space="preserve"> </w:t>
      </w:r>
      <w:r w:rsidR="003F0CF5" w:rsidRPr="005A3363">
        <w:rPr>
          <w:spacing w:val="-1"/>
          <w:lang w:val="en-GB"/>
        </w:rPr>
        <w:t xml:space="preserve">costs for the proposed </w:t>
      </w:r>
      <w:r w:rsidR="002331E9">
        <w:rPr>
          <w:spacing w:val="-1"/>
          <w:lang w:val="en-GB"/>
        </w:rPr>
        <w:t xml:space="preserve">innovative </w:t>
      </w:r>
      <w:r w:rsidR="005C5025">
        <w:rPr>
          <w:spacing w:val="-1"/>
        </w:rPr>
        <w:t>initiative</w:t>
      </w:r>
      <w:r w:rsidRPr="005A3363">
        <w:rPr>
          <w:spacing w:val="1"/>
          <w:lang w:val="en-GB"/>
        </w:rPr>
        <w:t xml:space="preserve"> </w:t>
      </w:r>
      <w:r w:rsidRPr="005A3363">
        <w:rPr>
          <w:lang w:val="en-GB"/>
        </w:rPr>
        <w:t>that will occur during its implementation period</w:t>
      </w:r>
      <w:r w:rsidR="002331E9">
        <w:rPr>
          <w:lang w:val="en-GB"/>
        </w:rPr>
        <w:t>;</w:t>
      </w:r>
    </w:p>
    <w:p w14:paraId="0BC9C290" w14:textId="440243AB" w:rsidR="00147C43" w:rsidRPr="00107CAA" w:rsidRDefault="00D34535" w:rsidP="00C03F7A">
      <w:pPr>
        <w:pStyle w:val="ListParagraph"/>
        <w:numPr>
          <w:ilvl w:val="0"/>
          <w:numId w:val="14"/>
        </w:numPr>
        <w:rPr>
          <w:szCs w:val="22"/>
          <w:lang w:val="en-GB"/>
        </w:rPr>
      </w:pPr>
      <w:r w:rsidRPr="00107CAA">
        <w:rPr>
          <w:lang w:val="en-GB"/>
        </w:rPr>
        <w:t xml:space="preserve">Indirect costs </w:t>
      </w:r>
      <w:r w:rsidR="002331E9">
        <w:rPr>
          <w:lang w:val="en-GB"/>
        </w:rPr>
        <w:t xml:space="preserve">– amounting to </w:t>
      </w:r>
      <w:r w:rsidRPr="00107CAA">
        <w:rPr>
          <w:lang w:val="en-GB"/>
        </w:rPr>
        <w:t>maximum</w:t>
      </w:r>
      <w:r w:rsidR="002D186C" w:rsidRPr="00107CAA">
        <w:rPr>
          <w:lang w:val="en-GB"/>
        </w:rPr>
        <w:t xml:space="preserve"> 10%</w:t>
      </w:r>
      <w:r w:rsidR="00C03F7A" w:rsidRPr="00107CAA">
        <w:rPr>
          <w:lang w:val="en-GB"/>
        </w:rPr>
        <w:t xml:space="preserve"> of the total costs for I Human resources + II Operative costs + III Direct Costs</w:t>
      </w:r>
      <w:r w:rsidR="000A079C" w:rsidRPr="00107CAA">
        <w:rPr>
          <w:lang w:val="en-GB"/>
        </w:rPr>
        <w:t xml:space="preserve"> </w:t>
      </w:r>
    </w:p>
    <w:p w14:paraId="4403AC60" w14:textId="3CBF457C" w:rsidR="00D34535" w:rsidRPr="00107CAA" w:rsidRDefault="000A079C" w:rsidP="00147C43">
      <w:pPr>
        <w:pStyle w:val="ListParagraph"/>
        <w:rPr>
          <w:szCs w:val="22"/>
          <w:lang w:val="en-GB"/>
        </w:rPr>
      </w:pPr>
      <w:r w:rsidRPr="00107CAA">
        <w:rPr>
          <w:lang w:val="en-GB"/>
        </w:rPr>
        <w:t>(</w:t>
      </w:r>
      <w:r w:rsidR="00147C43" w:rsidRPr="00107CAA">
        <w:rPr>
          <w:lang w:val="en-GB"/>
        </w:rPr>
        <w:t xml:space="preserve">Indirect costs include: </w:t>
      </w:r>
      <w:r w:rsidRPr="00107CAA">
        <w:rPr>
          <w:lang w:val="en-GB"/>
        </w:rPr>
        <w:t xml:space="preserve">supervisory costs, general services, incalculable expenses and travel costs, general administrative costs, occupancy costs, equipment, capital expenditure, maintenance, amortization, acquisitions, representation, networking, </w:t>
      </w:r>
      <w:r w:rsidR="002331E9">
        <w:rPr>
          <w:lang w:val="en-GB"/>
        </w:rPr>
        <w:t>w</w:t>
      </w:r>
      <w:r w:rsidRPr="00107CAA">
        <w:rPr>
          <w:lang w:val="en-GB"/>
        </w:rPr>
        <w:t>eb site, advertising materials, training new employees, fees, taxes</w:t>
      </w:r>
      <w:r w:rsidR="002331E9">
        <w:rPr>
          <w:lang w:val="en-GB"/>
        </w:rPr>
        <w:t xml:space="preserve"> (without VAT)</w:t>
      </w:r>
      <w:r w:rsidRPr="00107CAA">
        <w:rPr>
          <w:lang w:val="en-GB"/>
        </w:rPr>
        <w:t>, interest, insurance etc</w:t>
      </w:r>
      <w:r w:rsidRPr="00107CAA">
        <w:rPr>
          <w:szCs w:val="22"/>
          <w:lang w:val="en-GB"/>
        </w:rPr>
        <w:t>.</w:t>
      </w:r>
      <w:r w:rsidR="00BE5A7D" w:rsidRPr="00107CAA">
        <w:rPr>
          <w:szCs w:val="22"/>
          <w:lang w:val="en-GB"/>
        </w:rPr>
        <w:t xml:space="preserve"> </w:t>
      </w:r>
      <w:r w:rsidR="00BE5A7D" w:rsidRPr="00107CAA">
        <w:rPr>
          <w:rFonts w:cs="Arial"/>
          <w:szCs w:val="22"/>
        </w:rPr>
        <w:t xml:space="preserve">Unlike labor costs, indirect costs are not directly linked to the </w:t>
      </w:r>
      <w:r w:rsidR="00E4064B" w:rsidRPr="00107CAA">
        <w:rPr>
          <w:rFonts w:cs="Arial"/>
          <w:szCs w:val="22"/>
        </w:rPr>
        <w:t>organization</w:t>
      </w:r>
      <w:r w:rsidR="00BE5A7D" w:rsidRPr="00107CAA">
        <w:rPr>
          <w:rFonts w:cs="Arial"/>
          <w:szCs w:val="22"/>
        </w:rPr>
        <w:t>’s employees</w:t>
      </w:r>
      <w:r w:rsidR="00F04635" w:rsidRPr="00107CAA">
        <w:rPr>
          <w:rFonts w:cs="Arial"/>
          <w:szCs w:val="22"/>
        </w:rPr>
        <w:t>.</w:t>
      </w:r>
      <w:r w:rsidRPr="00107CAA">
        <w:rPr>
          <w:szCs w:val="22"/>
          <w:lang w:val="en-GB"/>
        </w:rPr>
        <w:t>)</w:t>
      </w:r>
    </w:p>
    <w:p w14:paraId="4B27D6F4" w14:textId="77777777" w:rsidR="00A4043B" w:rsidRPr="005A3363" w:rsidRDefault="00A4043B" w:rsidP="00F1355B">
      <w:pPr>
        <w:pStyle w:val="ListParagraph"/>
        <w:rPr>
          <w:lang w:val="en-GB"/>
        </w:rPr>
      </w:pPr>
    </w:p>
    <w:p w14:paraId="34CF4F79" w14:textId="023462D7" w:rsidR="002872E5" w:rsidRPr="005A3363" w:rsidRDefault="002872E5" w:rsidP="002872E5">
      <w:pPr>
        <w:rPr>
          <w:lang w:val="en-GB"/>
        </w:rPr>
      </w:pPr>
      <w:r w:rsidRPr="005A3363">
        <w:rPr>
          <w:lang w:val="en-GB"/>
        </w:rPr>
        <w:t>Under</w:t>
      </w:r>
      <w:r w:rsidRPr="005A3363">
        <w:rPr>
          <w:spacing w:val="1"/>
          <w:lang w:val="en-GB"/>
        </w:rPr>
        <w:t xml:space="preserve"> </w:t>
      </w:r>
      <w:r w:rsidR="003F0CF5" w:rsidRPr="005A3363">
        <w:rPr>
          <w:lang w:val="en-GB"/>
        </w:rPr>
        <w:t xml:space="preserve">this </w:t>
      </w:r>
      <w:r w:rsidR="002331E9">
        <w:rPr>
          <w:lang w:val="en-GB"/>
        </w:rPr>
        <w:t>C</w:t>
      </w:r>
      <w:r w:rsidR="003F0CF5" w:rsidRPr="005A3363">
        <w:rPr>
          <w:lang w:val="en-GB"/>
        </w:rPr>
        <w:t>all</w:t>
      </w:r>
      <w:r w:rsidRPr="005A3363">
        <w:rPr>
          <w:lang w:val="en-GB"/>
        </w:rPr>
        <w:t>, the</w:t>
      </w:r>
      <w:r w:rsidRPr="005A3363">
        <w:rPr>
          <w:spacing w:val="-5"/>
          <w:lang w:val="en-GB"/>
        </w:rPr>
        <w:t xml:space="preserve"> </w:t>
      </w:r>
      <w:r w:rsidRPr="005A3363">
        <w:rPr>
          <w:lang w:val="en-GB"/>
        </w:rPr>
        <w:t>following</w:t>
      </w:r>
      <w:r w:rsidRPr="005A3363">
        <w:rPr>
          <w:spacing w:val="2"/>
          <w:lang w:val="en-GB"/>
        </w:rPr>
        <w:t xml:space="preserve"> </w:t>
      </w:r>
      <w:r w:rsidRPr="005A3363">
        <w:rPr>
          <w:lang w:val="en-GB"/>
        </w:rPr>
        <w:t>costs</w:t>
      </w:r>
      <w:r w:rsidRPr="005A3363">
        <w:rPr>
          <w:spacing w:val="4"/>
          <w:lang w:val="en-GB"/>
        </w:rPr>
        <w:t xml:space="preserve"> </w:t>
      </w:r>
      <w:r w:rsidRPr="005A3363">
        <w:rPr>
          <w:spacing w:val="-2"/>
          <w:lang w:val="en-GB"/>
        </w:rPr>
        <w:t>will</w:t>
      </w:r>
      <w:r w:rsidRPr="005A3363">
        <w:rPr>
          <w:lang w:val="en-GB"/>
        </w:rPr>
        <w:t xml:space="preserve"> </w:t>
      </w:r>
      <w:r w:rsidRPr="005A3363">
        <w:rPr>
          <w:b/>
          <w:lang w:val="en-GB"/>
        </w:rPr>
        <w:t>not</w:t>
      </w:r>
      <w:r w:rsidRPr="005A3363">
        <w:rPr>
          <w:b/>
          <w:spacing w:val="2"/>
          <w:lang w:val="en-GB"/>
        </w:rPr>
        <w:t xml:space="preserve"> </w:t>
      </w:r>
      <w:r w:rsidRPr="005A3363">
        <w:rPr>
          <w:b/>
          <w:lang w:val="en-GB"/>
        </w:rPr>
        <w:t>be</w:t>
      </w:r>
      <w:r w:rsidRPr="005A3363">
        <w:rPr>
          <w:b/>
          <w:spacing w:val="1"/>
          <w:lang w:val="en-GB"/>
        </w:rPr>
        <w:t xml:space="preserve"> </w:t>
      </w:r>
      <w:r w:rsidRPr="005A3363">
        <w:rPr>
          <w:b/>
          <w:lang w:val="en-GB"/>
        </w:rPr>
        <w:t>eligible</w:t>
      </w:r>
      <w:r w:rsidRPr="005A3363">
        <w:rPr>
          <w:lang w:val="en-GB"/>
        </w:rPr>
        <w:t>:</w:t>
      </w:r>
    </w:p>
    <w:p w14:paraId="1028B4B8" w14:textId="3D14A683" w:rsidR="002872E5" w:rsidRPr="005A3363" w:rsidRDefault="002872E5" w:rsidP="002872E5">
      <w:pPr>
        <w:pStyle w:val="ListParagraph"/>
        <w:numPr>
          <w:ilvl w:val="0"/>
          <w:numId w:val="15"/>
        </w:numPr>
        <w:rPr>
          <w:lang w:val="en-GB"/>
        </w:rPr>
      </w:pPr>
      <w:r w:rsidRPr="005A3363">
        <w:rPr>
          <w:lang w:val="en-GB"/>
        </w:rPr>
        <w:t>Costs</w:t>
      </w:r>
      <w:r w:rsidRPr="005A3363">
        <w:rPr>
          <w:spacing w:val="1"/>
          <w:lang w:val="en-GB"/>
        </w:rPr>
        <w:t xml:space="preserve"> </w:t>
      </w:r>
      <w:r w:rsidRPr="005A3363">
        <w:rPr>
          <w:spacing w:val="-2"/>
          <w:lang w:val="en-GB"/>
        </w:rPr>
        <w:t>of</w:t>
      </w:r>
      <w:r w:rsidRPr="005A3363">
        <w:rPr>
          <w:spacing w:val="2"/>
          <w:lang w:val="en-GB"/>
        </w:rPr>
        <w:t xml:space="preserve"> </w:t>
      </w:r>
      <w:r w:rsidRPr="005A3363">
        <w:rPr>
          <w:spacing w:val="-2"/>
          <w:lang w:val="en-GB"/>
        </w:rPr>
        <w:t>activities</w:t>
      </w:r>
      <w:r w:rsidRPr="005A3363">
        <w:rPr>
          <w:lang w:val="en-GB"/>
        </w:rPr>
        <w:t xml:space="preserve"> that are completed </w:t>
      </w:r>
      <w:r w:rsidR="00924144">
        <w:rPr>
          <w:lang w:val="en-GB"/>
        </w:rPr>
        <w:t>by/</w:t>
      </w:r>
      <w:r w:rsidRPr="005A3363">
        <w:rPr>
          <w:spacing w:val="-2"/>
          <w:lang w:val="en-GB"/>
        </w:rPr>
        <w:t>at</w:t>
      </w:r>
      <w:r w:rsidRPr="005A3363">
        <w:rPr>
          <w:lang w:val="en-GB"/>
        </w:rPr>
        <w:t xml:space="preserve"> the date</w:t>
      </w:r>
      <w:r w:rsidRPr="005A3363">
        <w:rPr>
          <w:spacing w:val="-2"/>
          <w:lang w:val="en-GB"/>
        </w:rPr>
        <w:t xml:space="preserve"> of</w:t>
      </w:r>
      <w:r w:rsidRPr="005A3363">
        <w:rPr>
          <w:spacing w:val="4"/>
          <w:lang w:val="en-GB"/>
        </w:rPr>
        <w:t xml:space="preserve"> </w:t>
      </w:r>
      <w:r w:rsidRPr="005A3363">
        <w:rPr>
          <w:lang w:val="en-GB"/>
        </w:rPr>
        <w:t xml:space="preserve">signature </w:t>
      </w:r>
      <w:r w:rsidRPr="005A3363">
        <w:rPr>
          <w:spacing w:val="-2"/>
          <w:lang w:val="en-GB"/>
        </w:rPr>
        <w:t>of</w:t>
      </w:r>
      <w:r w:rsidRPr="005A3363">
        <w:rPr>
          <w:lang w:val="en-GB"/>
        </w:rPr>
        <w:t xml:space="preserve"> the</w:t>
      </w:r>
      <w:r w:rsidRPr="005A3363">
        <w:rPr>
          <w:spacing w:val="-5"/>
          <w:lang w:val="en-GB"/>
        </w:rPr>
        <w:t xml:space="preserve"> </w:t>
      </w:r>
      <w:r w:rsidRPr="005A3363">
        <w:rPr>
          <w:lang w:val="en-GB"/>
        </w:rPr>
        <w:t>grant contract;</w:t>
      </w:r>
    </w:p>
    <w:p w14:paraId="04A9AF92" w14:textId="645B13B5" w:rsidR="002872E5" w:rsidRPr="005A3363" w:rsidRDefault="002872E5" w:rsidP="002872E5">
      <w:pPr>
        <w:pStyle w:val="ListParagraph"/>
        <w:numPr>
          <w:ilvl w:val="0"/>
          <w:numId w:val="15"/>
        </w:numPr>
        <w:rPr>
          <w:lang w:val="en-GB"/>
        </w:rPr>
      </w:pPr>
      <w:r w:rsidRPr="005A3363">
        <w:rPr>
          <w:lang w:val="en-GB"/>
        </w:rPr>
        <w:t>Cost</w:t>
      </w:r>
      <w:r w:rsidRPr="005A3363">
        <w:rPr>
          <w:spacing w:val="1"/>
          <w:lang w:val="en-GB"/>
        </w:rPr>
        <w:t xml:space="preserve"> </w:t>
      </w:r>
      <w:r w:rsidRPr="005A3363">
        <w:rPr>
          <w:lang w:val="en-GB"/>
        </w:rPr>
        <w:t>declared</w:t>
      </w:r>
      <w:r w:rsidRPr="005A3363">
        <w:rPr>
          <w:spacing w:val="-2"/>
          <w:lang w:val="en-GB"/>
        </w:rPr>
        <w:t xml:space="preserve"> </w:t>
      </w:r>
      <w:r w:rsidRPr="005A3363">
        <w:rPr>
          <w:lang w:val="en-GB"/>
        </w:rPr>
        <w:t>by</w:t>
      </w:r>
      <w:r w:rsidRPr="005A3363">
        <w:rPr>
          <w:spacing w:val="-2"/>
          <w:lang w:val="en-GB"/>
        </w:rPr>
        <w:t xml:space="preserve"> </w:t>
      </w:r>
      <w:r w:rsidRPr="005A3363">
        <w:rPr>
          <w:lang w:val="en-GB"/>
        </w:rPr>
        <w:t>the Grantee</w:t>
      </w:r>
      <w:r w:rsidRPr="005A3363">
        <w:rPr>
          <w:spacing w:val="-2"/>
          <w:lang w:val="en-GB"/>
        </w:rPr>
        <w:t xml:space="preserve"> </w:t>
      </w:r>
      <w:r w:rsidRPr="005A3363">
        <w:rPr>
          <w:lang w:val="en-GB"/>
        </w:rPr>
        <w:t>that</w:t>
      </w:r>
      <w:r w:rsidRPr="005A3363">
        <w:rPr>
          <w:spacing w:val="2"/>
          <w:lang w:val="en-GB"/>
        </w:rPr>
        <w:t xml:space="preserve"> </w:t>
      </w:r>
      <w:r w:rsidRPr="005A3363">
        <w:rPr>
          <w:lang w:val="en-GB"/>
        </w:rPr>
        <w:t>are</w:t>
      </w:r>
      <w:r w:rsidRPr="005A3363">
        <w:rPr>
          <w:spacing w:val="-4"/>
          <w:lang w:val="en-GB"/>
        </w:rPr>
        <w:t xml:space="preserve"> </w:t>
      </w:r>
      <w:r w:rsidRPr="005A3363">
        <w:rPr>
          <w:lang w:val="en-GB"/>
        </w:rPr>
        <w:t>financed by</w:t>
      </w:r>
      <w:r w:rsidRPr="005A3363">
        <w:rPr>
          <w:spacing w:val="-2"/>
          <w:lang w:val="en-GB"/>
        </w:rPr>
        <w:t xml:space="preserve"> </w:t>
      </w:r>
      <w:r w:rsidRPr="005A3363">
        <w:rPr>
          <w:lang w:val="en-GB"/>
        </w:rPr>
        <w:t>another</w:t>
      </w:r>
      <w:r w:rsidRPr="005A3363">
        <w:rPr>
          <w:spacing w:val="1"/>
          <w:lang w:val="en-GB"/>
        </w:rPr>
        <w:t xml:space="preserve"> </w:t>
      </w:r>
      <w:r w:rsidRPr="005A3363">
        <w:rPr>
          <w:lang w:val="en-GB"/>
        </w:rPr>
        <w:t>donor;</w:t>
      </w:r>
    </w:p>
    <w:p w14:paraId="7CC11468" w14:textId="5EAAE756" w:rsidR="002872E5" w:rsidRPr="005A3363" w:rsidRDefault="002872E5" w:rsidP="002872E5">
      <w:pPr>
        <w:pStyle w:val="ListParagraph"/>
        <w:numPr>
          <w:ilvl w:val="0"/>
          <w:numId w:val="15"/>
        </w:numPr>
        <w:rPr>
          <w:lang w:val="en-GB"/>
        </w:rPr>
      </w:pPr>
      <w:r w:rsidRPr="005A3363">
        <w:rPr>
          <w:lang w:val="en-GB"/>
        </w:rPr>
        <w:t>Core funding of the applicant or its partners (</w:t>
      </w:r>
      <w:proofErr w:type="gramStart"/>
      <w:r w:rsidRPr="005A3363">
        <w:rPr>
          <w:lang w:val="en-GB"/>
        </w:rPr>
        <w:t>i.e.</w:t>
      </w:r>
      <w:proofErr w:type="gramEnd"/>
      <w:r w:rsidRPr="005A3363">
        <w:rPr>
          <w:lang w:val="en-GB"/>
        </w:rPr>
        <w:t xml:space="preserve"> mainly for organizational expenses); </w:t>
      </w:r>
    </w:p>
    <w:p w14:paraId="1638C59B" w14:textId="26AF41D1" w:rsidR="002872E5" w:rsidRPr="005A3363" w:rsidRDefault="00A850D6" w:rsidP="002872E5">
      <w:pPr>
        <w:pStyle w:val="ListParagraph"/>
        <w:numPr>
          <w:ilvl w:val="0"/>
          <w:numId w:val="15"/>
        </w:numPr>
        <w:rPr>
          <w:lang w:val="en-GB"/>
        </w:rPr>
      </w:pPr>
      <w:r>
        <w:rPr>
          <w:lang w:val="en-GB"/>
        </w:rPr>
        <w:t>Project</w:t>
      </w:r>
      <w:r w:rsidR="002872E5" w:rsidRPr="005A3363">
        <w:rPr>
          <w:lang w:val="en-GB"/>
        </w:rPr>
        <w:t>s supporting political parties;</w:t>
      </w:r>
    </w:p>
    <w:p w14:paraId="1B018D79" w14:textId="554B7BDB" w:rsidR="002872E5" w:rsidRPr="005A3363" w:rsidRDefault="002872E5" w:rsidP="002872E5">
      <w:pPr>
        <w:pStyle w:val="ListParagraph"/>
        <w:numPr>
          <w:ilvl w:val="0"/>
          <w:numId w:val="15"/>
        </w:numPr>
        <w:rPr>
          <w:lang w:val="en-GB"/>
        </w:rPr>
      </w:pPr>
      <w:r w:rsidRPr="005A3363">
        <w:rPr>
          <w:lang w:val="en-GB"/>
        </w:rPr>
        <w:t xml:space="preserve">Purchase of vehicles, equipment, furniture and other </w:t>
      </w:r>
      <w:r w:rsidR="00924144">
        <w:rPr>
          <w:lang w:val="en-GB"/>
        </w:rPr>
        <w:t xml:space="preserve">large </w:t>
      </w:r>
      <w:r w:rsidRPr="005A3363">
        <w:rPr>
          <w:lang w:val="en-GB"/>
        </w:rPr>
        <w:t>inventory;</w:t>
      </w:r>
    </w:p>
    <w:p w14:paraId="259D1D58" w14:textId="77777777" w:rsidR="002872E5" w:rsidRPr="005A3363" w:rsidRDefault="002872E5" w:rsidP="002872E5">
      <w:pPr>
        <w:pStyle w:val="ListParagraph"/>
        <w:numPr>
          <w:ilvl w:val="0"/>
          <w:numId w:val="15"/>
        </w:numPr>
        <w:rPr>
          <w:lang w:val="en-GB"/>
        </w:rPr>
      </w:pPr>
      <w:r w:rsidRPr="005A3363">
        <w:rPr>
          <w:lang w:val="en-GB"/>
        </w:rPr>
        <w:t>Purchase</w:t>
      </w:r>
      <w:r w:rsidRPr="005A3363">
        <w:rPr>
          <w:spacing w:val="1"/>
          <w:lang w:val="en-GB"/>
        </w:rPr>
        <w:t xml:space="preserve"> </w:t>
      </w:r>
      <w:r w:rsidRPr="005A3363">
        <w:rPr>
          <w:lang w:val="en-GB"/>
        </w:rPr>
        <w:t>or renovation</w:t>
      </w:r>
      <w:r w:rsidRPr="005A3363">
        <w:rPr>
          <w:spacing w:val="5"/>
          <w:lang w:val="en-GB"/>
        </w:rPr>
        <w:t xml:space="preserve"> </w:t>
      </w:r>
      <w:r w:rsidRPr="005A3363">
        <w:rPr>
          <w:lang w:val="en-GB"/>
        </w:rPr>
        <w:t>(fully</w:t>
      </w:r>
      <w:r w:rsidRPr="005A3363">
        <w:rPr>
          <w:spacing w:val="2"/>
          <w:lang w:val="en-GB"/>
        </w:rPr>
        <w:t xml:space="preserve"> </w:t>
      </w:r>
      <w:r w:rsidRPr="005A3363">
        <w:rPr>
          <w:lang w:val="en-GB"/>
        </w:rPr>
        <w:t>or</w:t>
      </w:r>
      <w:r w:rsidRPr="005A3363">
        <w:rPr>
          <w:spacing w:val="2"/>
          <w:lang w:val="en-GB"/>
        </w:rPr>
        <w:t xml:space="preserve"> </w:t>
      </w:r>
      <w:r w:rsidRPr="005A3363">
        <w:rPr>
          <w:spacing w:val="-2"/>
          <w:lang w:val="en-GB"/>
        </w:rPr>
        <w:t>partially)</w:t>
      </w:r>
      <w:r w:rsidRPr="005A3363">
        <w:rPr>
          <w:spacing w:val="5"/>
          <w:lang w:val="en-GB"/>
        </w:rPr>
        <w:t xml:space="preserve"> </w:t>
      </w:r>
      <w:r w:rsidRPr="005A3363">
        <w:rPr>
          <w:spacing w:val="-2"/>
          <w:lang w:val="en-GB"/>
        </w:rPr>
        <w:t>of</w:t>
      </w:r>
      <w:r w:rsidRPr="005A3363">
        <w:rPr>
          <w:spacing w:val="3"/>
          <w:lang w:val="en-GB"/>
        </w:rPr>
        <w:t xml:space="preserve"> </w:t>
      </w:r>
      <w:r w:rsidRPr="005A3363">
        <w:rPr>
          <w:lang w:val="en-GB"/>
        </w:rPr>
        <w:t>fixed</w:t>
      </w:r>
      <w:r w:rsidRPr="005A3363">
        <w:rPr>
          <w:spacing w:val="3"/>
          <w:lang w:val="en-GB"/>
        </w:rPr>
        <w:t xml:space="preserve"> </w:t>
      </w:r>
      <w:r w:rsidRPr="005A3363">
        <w:rPr>
          <w:lang w:val="en-GB"/>
        </w:rPr>
        <w:t>assets</w:t>
      </w:r>
      <w:r w:rsidRPr="005A3363">
        <w:rPr>
          <w:spacing w:val="2"/>
          <w:lang w:val="en-GB"/>
        </w:rPr>
        <w:t xml:space="preserve"> </w:t>
      </w:r>
      <w:r w:rsidRPr="005A3363">
        <w:rPr>
          <w:lang w:val="en-GB"/>
        </w:rPr>
        <w:t>(land,</w:t>
      </w:r>
      <w:r w:rsidRPr="005A3363">
        <w:rPr>
          <w:spacing w:val="2"/>
          <w:lang w:val="en-GB"/>
        </w:rPr>
        <w:t xml:space="preserve"> </w:t>
      </w:r>
      <w:r w:rsidRPr="005A3363">
        <w:rPr>
          <w:lang w:val="en-GB"/>
        </w:rPr>
        <w:t>buildings,</w:t>
      </w:r>
      <w:r w:rsidRPr="005A3363">
        <w:rPr>
          <w:spacing w:val="3"/>
          <w:lang w:val="en-GB"/>
        </w:rPr>
        <w:t xml:space="preserve"> </w:t>
      </w:r>
      <w:r w:rsidRPr="005A3363">
        <w:rPr>
          <w:lang w:val="en-GB"/>
        </w:rPr>
        <w:t>etc.),</w:t>
      </w:r>
    </w:p>
    <w:p w14:paraId="177B9043" w14:textId="77777777" w:rsidR="002872E5" w:rsidRPr="005A3363" w:rsidRDefault="002872E5" w:rsidP="002872E5">
      <w:pPr>
        <w:pStyle w:val="ListParagraph"/>
        <w:numPr>
          <w:ilvl w:val="0"/>
          <w:numId w:val="15"/>
        </w:numPr>
        <w:rPr>
          <w:lang w:val="en-GB"/>
        </w:rPr>
      </w:pPr>
      <w:r w:rsidRPr="005A3363">
        <w:rPr>
          <w:lang w:val="en-GB"/>
        </w:rPr>
        <w:t>Credits</w:t>
      </w:r>
      <w:r w:rsidRPr="005A3363">
        <w:rPr>
          <w:spacing w:val="-2"/>
          <w:lang w:val="en-GB"/>
        </w:rPr>
        <w:t xml:space="preserve"> </w:t>
      </w:r>
      <w:r w:rsidRPr="005A3363">
        <w:rPr>
          <w:lang w:val="en-GB"/>
        </w:rPr>
        <w:t>to</w:t>
      </w:r>
      <w:r w:rsidRPr="005A3363">
        <w:rPr>
          <w:spacing w:val="-2"/>
          <w:lang w:val="en-GB"/>
        </w:rPr>
        <w:t xml:space="preserve"> </w:t>
      </w:r>
      <w:r w:rsidRPr="005A3363">
        <w:rPr>
          <w:lang w:val="en-GB"/>
        </w:rPr>
        <w:t>third parties;</w:t>
      </w:r>
    </w:p>
    <w:p w14:paraId="7A5A2544" w14:textId="77777777" w:rsidR="002872E5" w:rsidRPr="005A3363" w:rsidRDefault="002872E5" w:rsidP="002872E5">
      <w:pPr>
        <w:pStyle w:val="ListParagraph"/>
        <w:numPr>
          <w:ilvl w:val="0"/>
          <w:numId w:val="15"/>
        </w:numPr>
        <w:rPr>
          <w:lang w:val="en-GB"/>
        </w:rPr>
      </w:pPr>
      <w:r w:rsidRPr="005A3363">
        <w:rPr>
          <w:lang w:val="en-GB"/>
        </w:rPr>
        <w:t>Currency</w:t>
      </w:r>
      <w:r w:rsidRPr="005A3363">
        <w:rPr>
          <w:spacing w:val="-2"/>
          <w:lang w:val="en-GB"/>
        </w:rPr>
        <w:t xml:space="preserve"> </w:t>
      </w:r>
      <w:r w:rsidRPr="005A3363">
        <w:rPr>
          <w:lang w:val="en-GB"/>
        </w:rPr>
        <w:t>exchange</w:t>
      </w:r>
      <w:r w:rsidRPr="005A3363">
        <w:rPr>
          <w:spacing w:val="-2"/>
          <w:lang w:val="en-GB"/>
        </w:rPr>
        <w:t xml:space="preserve"> </w:t>
      </w:r>
      <w:r w:rsidRPr="005A3363">
        <w:rPr>
          <w:lang w:val="en-GB"/>
        </w:rPr>
        <w:t>losses;</w:t>
      </w:r>
    </w:p>
    <w:p w14:paraId="6F54941E" w14:textId="77777777" w:rsidR="002872E5" w:rsidRPr="005A3363" w:rsidRDefault="002872E5" w:rsidP="002872E5">
      <w:pPr>
        <w:pStyle w:val="ListParagraph"/>
        <w:numPr>
          <w:ilvl w:val="0"/>
          <w:numId w:val="15"/>
        </w:numPr>
        <w:rPr>
          <w:lang w:val="en-GB"/>
        </w:rPr>
      </w:pPr>
      <w:r w:rsidRPr="005A3363">
        <w:rPr>
          <w:lang w:val="en-GB"/>
        </w:rPr>
        <w:t>Debts</w:t>
      </w:r>
      <w:r w:rsidRPr="005A3363">
        <w:rPr>
          <w:spacing w:val="1"/>
          <w:lang w:val="en-GB"/>
        </w:rPr>
        <w:t xml:space="preserve"> </w:t>
      </w:r>
      <w:r w:rsidRPr="005A3363">
        <w:rPr>
          <w:lang w:val="en-GB"/>
        </w:rPr>
        <w:t>and</w:t>
      </w:r>
      <w:r w:rsidRPr="005A3363">
        <w:rPr>
          <w:spacing w:val="-2"/>
          <w:lang w:val="en-GB"/>
        </w:rPr>
        <w:t xml:space="preserve"> </w:t>
      </w:r>
      <w:r w:rsidRPr="005A3363">
        <w:rPr>
          <w:lang w:val="en-GB"/>
        </w:rPr>
        <w:t>debt service charges;</w:t>
      </w:r>
    </w:p>
    <w:p w14:paraId="1AC32AD4" w14:textId="2CC72022" w:rsidR="002872E5" w:rsidRPr="005A3363" w:rsidRDefault="00C05F8A" w:rsidP="002872E5">
      <w:pPr>
        <w:pStyle w:val="ListParagraph"/>
        <w:numPr>
          <w:ilvl w:val="0"/>
          <w:numId w:val="15"/>
        </w:numPr>
        <w:rPr>
          <w:lang w:val="en-GB"/>
        </w:rPr>
      </w:pPr>
      <w:r>
        <w:rPr>
          <w:lang w:val="en-GB"/>
        </w:rPr>
        <w:t>Activities</w:t>
      </w:r>
      <w:r w:rsidR="002872E5" w:rsidRPr="005A3363">
        <w:rPr>
          <w:lang w:val="en-GB"/>
        </w:rPr>
        <w:t xml:space="preserve"> concerned only or mainly with individual sponsorships for participation in work</w:t>
      </w:r>
      <w:r w:rsidR="00610C13" w:rsidRPr="005A3363">
        <w:rPr>
          <w:lang w:val="en-GB"/>
        </w:rPr>
        <w:softHyphen/>
      </w:r>
      <w:r w:rsidR="002872E5" w:rsidRPr="005A3363">
        <w:rPr>
          <w:lang w:val="en-GB"/>
        </w:rPr>
        <w:t xml:space="preserve">shops, seminars, conferences and congresses. </w:t>
      </w:r>
    </w:p>
    <w:p w14:paraId="4C4EB818" w14:textId="77777777" w:rsidR="002872E5" w:rsidRPr="005A3363" w:rsidRDefault="002872E5" w:rsidP="002872E5">
      <w:pPr>
        <w:pStyle w:val="ListParagraph"/>
        <w:numPr>
          <w:ilvl w:val="0"/>
          <w:numId w:val="15"/>
        </w:numPr>
        <w:rPr>
          <w:lang w:val="en-GB"/>
        </w:rPr>
      </w:pPr>
      <w:r w:rsidRPr="005A3363">
        <w:rPr>
          <w:lang w:val="en-GB"/>
        </w:rPr>
        <w:t>Re-granting</w:t>
      </w:r>
      <w:r w:rsidR="00E423AF" w:rsidRPr="005A3363">
        <w:rPr>
          <w:lang w:val="en-GB"/>
        </w:rPr>
        <w:t>.</w:t>
      </w:r>
      <w:r w:rsidRPr="005A3363">
        <w:rPr>
          <w:lang w:val="en-GB"/>
        </w:rPr>
        <w:t xml:space="preserve"> </w:t>
      </w:r>
    </w:p>
    <w:p w14:paraId="3088C34E" w14:textId="77777777" w:rsidR="002872E5" w:rsidRPr="00290D65" w:rsidRDefault="002872E5" w:rsidP="002872E5">
      <w:pPr>
        <w:pStyle w:val="Heading2"/>
        <w:rPr>
          <w:color w:val="67806D"/>
          <w:lang w:val="en-GB"/>
        </w:rPr>
      </w:pPr>
      <w:bookmarkStart w:id="26" w:name="_Toc112779552"/>
      <w:r w:rsidRPr="00290D65">
        <w:rPr>
          <w:color w:val="67806D"/>
          <w:lang w:val="en-GB"/>
        </w:rPr>
        <w:t>3.5. Number of applications</w:t>
      </w:r>
      <w:bookmarkEnd w:id="26"/>
      <w:r w:rsidRPr="00290D65">
        <w:rPr>
          <w:color w:val="67806D"/>
          <w:lang w:val="en-GB"/>
        </w:rPr>
        <w:t xml:space="preserve"> </w:t>
      </w:r>
    </w:p>
    <w:p w14:paraId="09813EF3" w14:textId="2ABAD997" w:rsidR="00114884" w:rsidRPr="005A3363" w:rsidRDefault="002872E5" w:rsidP="00C3251F">
      <w:pPr>
        <w:rPr>
          <w:lang w:val="en-GB"/>
        </w:rPr>
      </w:pPr>
      <w:r w:rsidRPr="005A3363">
        <w:rPr>
          <w:lang w:val="en-GB"/>
        </w:rPr>
        <w:t>A</w:t>
      </w:r>
      <w:r w:rsidR="00454E92" w:rsidRPr="005A3363">
        <w:rPr>
          <w:lang w:val="en-GB"/>
        </w:rPr>
        <w:t>pplicants</w:t>
      </w:r>
      <w:r w:rsidRPr="005A3363">
        <w:rPr>
          <w:lang w:val="en-GB"/>
        </w:rPr>
        <w:t xml:space="preserve"> should be aware that</w:t>
      </w:r>
      <w:r w:rsidR="00924144">
        <w:rPr>
          <w:lang w:val="en-GB"/>
        </w:rPr>
        <w:t>, under this Call,</w:t>
      </w:r>
      <w:r w:rsidRPr="005A3363">
        <w:rPr>
          <w:lang w:val="en-GB"/>
        </w:rPr>
        <w:t xml:space="preserve"> they </w:t>
      </w:r>
      <w:r w:rsidRPr="00924144">
        <w:rPr>
          <w:lang w:val="en-GB"/>
        </w:rPr>
        <w:t>are eligible to submit</w:t>
      </w:r>
      <w:r w:rsidRPr="005A3363">
        <w:rPr>
          <w:lang w:val="en-GB"/>
        </w:rPr>
        <w:t xml:space="preserve"> </w:t>
      </w:r>
      <w:r w:rsidRPr="00924144">
        <w:rPr>
          <w:u w:val="single"/>
          <w:lang w:val="en-GB"/>
        </w:rPr>
        <w:t>only one appl</w:t>
      </w:r>
      <w:r w:rsidR="00454E92" w:rsidRPr="00924144">
        <w:rPr>
          <w:u w:val="single"/>
          <w:lang w:val="en-GB"/>
        </w:rPr>
        <w:t>ication</w:t>
      </w:r>
      <w:r w:rsidRPr="005A3363">
        <w:rPr>
          <w:lang w:val="en-GB"/>
        </w:rPr>
        <w:t>.</w:t>
      </w:r>
      <w:r w:rsidR="00454E92" w:rsidRPr="005A3363">
        <w:rPr>
          <w:lang w:val="en-GB"/>
        </w:rPr>
        <w:t xml:space="preserve"> In the event that an </w:t>
      </w:r>
      <w:r w:rsidR="00924144">
        <w:rPr>
          <w:lang w:val="en-GB"/>
        </w:rPr>
        <w:t>a</w:t>
      </w:r>
      <w:r w:rsidR="00454E92" w:rsidRPr="005A3363">
        <w:rPr>
          <w:lang w:val="en-GB"/>
        </w:rPr>
        <w:t>pplicant</w:t>
      </w:r>
      <w:r w:rsidRPr="005A3363">
        <w:rPr>
          <w:lang w:val="en-GB"/>
        </w:rPr>
        <w:t xml:space="preserve"> submits more than one application</w:t>
      </w:r>
      <w:r w:rsidR="00924144">
        <w:rPr>
          <w:lang w:val="en-GB"/>
        </w:rPr>
        <w:t>, all applications submitted by that applicant wil</w:t>
      </w:r>
      <w:r w:rsidRPr="005A3363">
        <w:rPr>
          <w:lang w:val="en-GB"/>
        </w:rPr>
        <w:t xml:space="preserve">l automatically </w:t>
      </w:r>
      <w:r w:rsidR="00924144">
        <w:rPr>
          <w:lang w:val="en-GB"/>
        </w:rPr>
        <w:t xml:space="preserve">be </w:t>
      </w:r>
      <w:r w:rsidRPr="005A3363">
        <w:rPr>
          <w:lang w:val="en-GB"/>
        </w:rPr>
        <w:t>reject</w:t>
      </w:r>
      <w:r w:rsidR="00924144">
        <w:rPr>
          <w:lang w:val="en-GB"/>
        </w:rPr>
        <w:t>ed.</w:t>
      </w:r>
    </w:p>
    <w:p w14:paraId="6E2C93B0" w14:textId="77777777" w:rsidR="00910538" w:rsidRPr="005A3363" w:rsidRDefault="00910538" w:rsidP="00C3251F">
      <w:pPr>
        <w:rPr>
          <w:lang w:val="en-GB"/>
        </w:rPr>
      </w:pPr>
    </w:p>
    <w:p w14:paraId="6780EC73" w14:textId="77777777" w:rsidR="00791922" w:rsidRPr="00290D65" w:rsidRDefault="00C645A3" w:rsidP="00C3251F">
      <w:pPr>
        <w:pStyle w:val="Heading1"/>
        <w:rPr>
          <w:color w:val="67806D"/>
          <w:lang w:val="en-GB"/>
        </w:rPr>
      </w:pPr>
      <w:bookmarkStart w:id="27" w:name="_Toc416787100"/>
      <w:bookmarkStart w:id="28" w:name="_Toc112779553"/>
      <w:r w:rsidRPr="00290D65">
        <w:rPr>
          <w:color w:val="67806D"/>
          <w:lang w:val="en-GB"/>
        </w:rPr>
        <w:t>4</w:t>
      </w:r>
      <w:r w:rsidR="00AC56D9" w:rsidRPr="00290D65">
        <w:rPr>
          <w:color w:val="67806D"/>
          <w:lang w:val="en-GB"/>
        </w:rPr>
        <w:t xml:space="preserve">. </w:t>
      </w:r>
      <w:r w:rsidR="008731FA" w:rsidRPr="00290D65">
        <w:rPr>
          <w:color w:val="67806D"/>
          <w:lang w:val="en-GB"/>
        </w:rPr>
        <w:t>APPLICATION</w:t>
      </w:r>
      <w:bookmarkEnd w:id="27"/>
      <w:r w:rsidR="001442F2" w:rsidRPr="00290D65">
        <w:rPr>
          <w:color w:val="67806D"/>
          <w:lang w:val="en-GB"/>
        </w:rPr>
        <w:t xml:space="preserve"> Process</w:t>
      </w:r>
      <w:bookmarkEnd w:id="28"/>
      <w:r w:rsidR="001442F2" w:rsidRPr="00290D65">
        <w:rPr>
          <w:color w:val="67806D"/>
          <w:lang w:val="en-GB"/>
        </w:rPr>
        <w:t xml:space="preserve"> </w:t>
      </w:r>
    </w:p>
    <w:p w14:paraId="57FBEA6B" w14:textId="77777777" w:rsidR="00791922" w:rsidRPr="00290D65" w:rsidRDefault="004C0FD4" w:rsidP="00C3251F">
      <w:pPr>
        <w:pStyle w:val="Heading2"/>
        <w:rPr>
          <w:color w:val="67806D"/>
          <w:lang w:val="en-GB"/>
        </w:rPr>
      </w:pPr>
      <w:bookmarkStart w:id="29" w:name="_Toc416787101"/>
      <w:bookmarkStart w:id="30" w:name="_Toc112779554"/>
      <w:r w:rsidRPr="00290D65">
        <w:rPr>
          <w:color w:val="67806D"/>
          <w:lang w:val="en-GB"/>
        </w:rPr>
        <w:t>4</w:t>
      </w:r>
      <w:r w:rsidR="00C239E3" w:rsidRPr="00290D65">
        <w:rPr>
          <w:color w:val="67806D"/>
          <w:lang w:val="en-GB"/>
        </w:rPr>
        <w:t xml:space="preserve">.1. </w:t>
      </w:r>
      <w:r w:rsidR="00C3251F" w:rsidRPr="00290D65">
        <w:rPr>
          <w:color w:val="67806D"/>
          <w:lang w:val="en-GB"/>
        </w:rPr>
        <w:t>Application Form</w:t>
      </w:r>
      <w:bookmarkEnd w:id="29"/>
      <w:bookmarkEnd w:id="30"/>
    </w:p>
    <w:p w14:paraId="765CE143" w14:textId="63E00BF3" w:rsidR="00791922" w:rsidRPr="005A3363" w:rsidRDefault="008731FA" w:rsidP="007B1277">
      <w:pPr>
        <w:rPr>
          <w:lang w:val="en-GB"/>
        </w:rPr>
      </w:pPr>
      <w:r w:rsidRPr="005A3363">
        <w:rPr>
          <w:lang w:val="en-GB"/>
        </w:rPr>
        <w:t xml:space="preserve">Applications for this Call for </w:t>
      </w:r>
      <w:r w:rsidR="00C05F8A">
        <w:rPr>
          <w:lang w:val="en-GB"/>
        </w:rPr>
        <w:t>Applications</w:t>
      </w:r>
      <w:r w:rsidRPr="005A3363">
        <w:rPr>
          <w:lang w:val="en-GB"/>
        </w:rPr>
        <w:t xml:space="preserve"> </w:t>
      </w:r>
      <w:r w:rsidRPr="005A3363">
        <w:rPr>
          <w:u w:val="single"/>
          <w:lang w:val="en-GB"/>
        </w:rPr>
        <w:t>must be</w:t>
      </w:r>
      <w:r w:rsidRPr="005A3363">
        <w:rPr>
          <w:lang w:val="en-GB"/>
        </w:rPr>
        <w:t xml:space="preserve"> submitted by means of an Application Form. This Application Form consists of </w:t>
      </w:r>
      <w:r w:rsidR="00610C13" w:rsidRPr="005A3363">
        <w:rPr>
          <w:lang w:val="en-GB"/>
        </w:rPr>
        <w:t xml:space="preserve">the following </w:t>
      </w:r>
      <w:r w:rsidR="00021E2E" w:rsidRPr="005A3363">
        <w:rPr>
          <w:lang w:val="en-GB"/>
        </w:rPr>
        <w:t>parts:</w:t>
      </w:r>
    </w:p>
    <w:p w14:paraId="643AB1BC" w14:textId="7EA453C1" w:rsidR="00C239E3" w:rsidRPr="005A3363" w:rsidRDefault="00C239E3" w:rsidP="005609FB">
      <w:pPr>
        <w:spacing w:before="40"/>
        <w:ind w:firstLine="720"/>
        <w:rPr>
          <w:lang w:val="en-GB"/>
        </w:rPr>
      </w:pPr>
      <w:r w:rsidRPr="005A3363">
        <w:rPr>
          <w:b/>
          <w:lang w:val="en-GB"/>
        </w:rPr>
        <w:t xml:space="preserve">PART A. </w:t>
      </w:r>
      <w:r w:rsidR="00454E92" w:rsidRPr="005A3363">
        <w:rPr>
          <w:b/>
          <w:lang w:val="en-GB"/>
        </w:rPr>
        <w:t>APPLICANT</w:t>
      </w:r>
      <w:r w:rsidR="00021E2E" w:rsidRPr="005A3363">
        <w:rPr>
          <w:b/>
          <w:lang w:val="en-GB"/>
        </w:rPr>
        <w:t xml:space="preserve">, </w:t>
      </w:r>
      <w:r w:rsidR="00B93D9E" w:rsidRPr="005A3363">
        <w:rPr>
          <w:lang w:val="en-GB"/>
        </w:rPr>
        <w:t>introducing the applicant</w:t>
      </w:r>
      <w:r w:rsidR="00021E2E" w:rsidRPr="005A3363">
        <w:rPr>
          <w:lang w:val="en-GB"/>
        </w:rPr>
        <w:t>;</w:t>
      </w:r>
    </w:p>
    <w:p w14:paraId="3AC176CD" w14:textId="6E12790C" w:rsidR="00C239E3" w:rsidRPr="005A3363" w:rsidRDefault="00C239E3" w:rsidP="005609FB">
      <w:pPr>
        <w:spacing w:before="40"/>
        <w:ind w:left="720"/>
        <w:rPr>
          <w:lang w:val="en-GB"/>
        </w:rPr>
      </w:pPr>
      <w:r w:rsidRPr="005A3363">
        <w:rPr>
          <w:b/>
          <w:lang w:val="en-GB"/>
        </w:rPr>
        <w:t xml:space="preserve">PART B. </w:t>
      </w:r>
      <w:r w:rsidR="00C71587">
        <w:rPr>
          <w:b/>
          <w:lang w:val="en-GB"/>
        </w:rPr>
        <w:t xml:space="preserve">INNOVATIVE </w:t>
      </w:r>
      <w:r w:rsidR="00C05F8A">
        <w:rPr>
          <w:b/>
          <w:lang w:val="en-GB"/>
        </w:rPr>
        <w:t xml:space="preserve">INITIATIVE </w:t>
      </w:r>
      <w:r w:rsidR="00B93D9E" w:rsidRPr="005A3363">
        <w:rPr>
          <w:b/>
          <w:lang w:val="en-GB"/>
        </w:rPr>
        <w:t>ACTIVITIES</w:t>
      </w:r>
      <w:r w:rsidRPr="005A3363">
        <w:rPr>
          <w:lang w:val="en-GB"/>
        </w:rPr>
        <w:t xml:space="preserve">, </w:t>
      </w:r>
      <w:r w:rsidR="00021E2E" w:rsidRPr="005A3363">
        <w:rPr>
          <w:lang w:val="en-GB"/>
        </w:rPr>
        <w:t xml:space="preserve">including a summary of </w:t>
      </w:r>
      <w:r w:rsidR="003F0CF5" w:rsidRPr="005A3363">
        <w:rPr>
          <w:lang w:val="en-GB"/>
        </w:rPr>
        <w:t>pro</w:t>
      </w:r>
      <w:r w:rsidR="009771F5">
        <w:rPr>
          <w:lang w:val="en-GB"/>
        </w:rPr>
        <w:t>posed</w:t>
      </w:r>
      <w:r w:rsidR="003F0CF5" w:rsidRPr="005A3363">
        <w:rPr>
          <w:lang w:val="en-GB"/>
        </w:rPr>
        <w:t xml:space="preserve"> activities and relevance of the activities and short overview of the budget.</w:t>
      </w:r>
      <w:r w:rsidR="00021E2E" w:rsidRPr="005A3363">
        <w:rPr>
          <w:lang w:val="en-GB"/>
        </w:rPr>
        <w:t xml:space="preserve"> </w:t>
      </w:r>
    </w:p>
    <w:p w14:paraId="73098E4F" w14:textId="4FE2AD88" w:rsidR="00C239E3" w:rsidRPr="005A3363" w:rsidRDefault="003F0CF5" w:rsidP="005609FB">
      <w:pPr>
        <w:spacing w:before="40"/>
        <w:ind w:left="720"/>
        <w:rPr>
          <w:lang w:val="en-GB"/>
        </w:rPr>
      </w:pPr>
      <w:r w:rsidRPr="005A3363">
        <w:rPr>
          <w:b/>
          <w:lang w:val="en-GB"/>
        </w:rPr>
        <w:t>PART C</w:t>
      </w:r>
      <w:r w:rsidR="00C239E3" w:rsidRPr="005A3363">
        <w:rPr>
          <w:b/>
          <w:lang w:val="en-GB"/>
        </w:rPr>
        <w:t xml:space="preserve">. </w:t>
      </w:r>
      <w:r w:rsidR="002C31BD" w:rsidRPr="005A3363">
        <w:rPr>
          <w:b/>
          <w:lang w:val="en-GB"/>
        </w:rPr>
        <w:t>DECLARATION</w:t>
      </w:r>
      <w:r w:rsidR="00C239E3" w:rsidRPr="005A3363">
        <w:rPr>
          <w:lang w:val="en-GB"/>
        </w:rPr>
        <w:t xml:space="preserve"> </w:t>
      </w:r>
      <w:r w:rsidR="005F540E" w:rsidRPr="005F540E">
        <w:rPr>
          <w:b/>
          <w:bCs/>
          <w:lang w:val="en-GB"/>
        </w:rPr>
        <w:t>BY THE APPLICANT</w:t>
      </w:r>
      <w:r w:rsidR="005F540E">
        <w:rPr>
          <w:b/>
          <w:bCs/>
          <w:lang w:val="en-GB"/>
        </w:rPr>
        <w:t>,</w:t>
      </w:r>
      <w:r w:rsidR="005F540E" w:rsidRPr="005A3363">
        <w:rPr>
          <w:rFonts w:cs="Arial"/>
          <w:spacing w:val="-2"/>
          <w:lang w:val="en-GB"/>
        </w:rPr>
        <w:t xml:space="preserve"> </w:t>
      </w:r>
      <w:r w:rsidR="00C239E3" w:rsidRPr="005A3363">
        <w:rPr>
          <w:rFonts w:cs="Arial"/>
          <w:spacing w:val="-2"/>
          <w:lang w:val="en-GB"/>
        </w:rPr>
        <w:t>which</w:t>
      </w:r>
      <w:r w:rsidR="00C239E3" w:rsidRPr="005A3363">
        <w:rPr>
          <w:rFonts w:cs="Arial"/>
          <w:spacing w:val="-4"/>
          <w:lang w:val="en-GB"/>
        </w:rPr>
        <w:t xml:space="preserve"> </w:t>
      </w:r>
      <w:r w:rsidR="00C239E3" w:rsidRPr="005A3363">
        <w:rPr>
          <w:rFonts w:cs="Arial"/>
          <w:spacing w:val="-1"/>
          <w:lang w:val="en-GB"/>
        </w:rPr>
        <w:t>is</w:t>
      </w:r>
      <w:r w:rsidR="00C239E3" w:rsidRPr="005A3363">
        <w:rPr>
          <w:rFonts w:cs="Arial"/>
          <w:spacing w:val="-4"/>
          <w:lang w:val="en-GB"/>
        </w:rPr>
        <w:t xml:space="preserve"> </w:t>
      </w:r>
      <w:r w:rsidR="00C239E3" w:rsidRPr="005A3363">
        <w:rPr>
          <w:rFonts w:cs="Arial"/>
          <w:spacing w:val="-1"/>
          <w:lang w:val="en-GB"/>
        </w:rPr>
        <w:t>Applicant’s</w:t>
      </w:r>
      <w:r w:rsidR="00C239E3" w:rsidRPr="005A3363">
        <w:rPr>
          <w:rFonts w:cs="Arial"/>
          <w:spacing w:val="-3"/>
          <w:lang w:val="en-GB"/>
        </w:rPr>
        <w:t xml:space="preserve"> </w:t>
      </w:r>
      <w:r w:rsidR="00C239E3" w:rsidRPr="005A3363">
        <w:rPr>
          <w:spacing w:val="-1"/>
          <w:lang w:val="en-GB"/>
        </w:rPr>
        <w:t>statement</w:t>
      </w:r>
      <w:r w:rsidR="00C239E3" w:rsidRPr="005A3363">
        <w:rPr>
          <w:spacing w:val="-3"/>
          <w:lang w:val="en-GB"/>
        </w:rPr>
        <w:t xml:space="preserve"> </w:t>
      </w:r>
      <w:r w:rsidR="00C239E3" w:rsidRPr="005A3363">
        <w:rPr>
          <w:spacing w:val="-2"/>
          <w:lang w:val="en-GB"/>
        </w:rPr>
        <w:t>of</w:t>
      </w:r>
      <w:r w:rsidR="00C239E3" w:rsidRPr="005A3363">
        <w:rPr>
          <w:spacing w:val="-3"/>
          <w:lang w:val="en-GB"/>
        </w:rPr>
        <w:t xml:space="preserve"> </w:t>
      </w:r>
      <w:r w:rsidR="00C239E3" w:rsidRPr="005A3363">
        <w:rPr>
          <w:spacing w:val="-1"/>
          <w:lang w:val="en-GB"/>
        </w:rPr>
        <w:t>conformity</w:t>
      </w:r>
      <w:r w:rsidR="00C239E3" w:rsidRPr="005A3363">
        <w:rPr>
          <w:spacing w:val="-6"/>
          <w:lang w:val="en-GB"/>
        </w:rPr>
        <w:t xml:space="preserve"> </w:t>
      </w:r>
      <w:r w:rsidR="00C239E3" w:rsidRPr="005A3363">
        <w:rPr>
          <w:spacing w:val="-1"/>
          <w:lang w:val="en-GB"/>
        </w:rPr>
        <w:t>with</w:t>
      </w:r>
      <w:r w:rsidR="00C239E3" w:rsidRPr="005A3363">
        <w:rPr>
          <w:spacing w:val="-4"/>
          <w:lang w:val="en-GB"/>
        </w:rPr>
        <w:t xml:space="preserve"> </w:t>
      </w:r>
      <w:r w:rsidR="00C239E3" w:rsidRPr="005A3363">
        <w:rPr>
          <w:spacing w:val="-1"/>
          <w:lang w:val="en-GB"/>
        </w:rPr>
        <w:t>the</w:t>
      </w:r>
      <w:r w:rsidR="00C239E3" w:rsidRPr="005A3363">
        <w:rPr>
          <w:spacing w:val="-5"/>
          <w:lang w:val="en-GB"/>
        </w:rPr>
        <w:t xml:space="preserve"> </w:t>
      </w:r>
      <w:r w:rsidR="00C239E3" w:rsidRPr="005A3363">
        <w:rPr>
          <w:spacing w:val="-1"/>
          <w:lang w:val="en-GB"/>
        </w:rPr>
        <w:t>requirements</w:t>
      </w:r>
      <w:r w:rsidR="00C239E3" w:rsidRPr="005A3363">
        <w:rPr>
          <w:spacing w:val="-4"/>
          <w:lang w:val="en-GB"/>
        </w:rPr>
        <w:t xml:space="preserve"> </w:t>
      </w:r>
      <w:r w:rsidR="00C239E3" w:rsidRPr="005A3363">
        <w:rPr>
          <w:spacing w:val="-2"/>
          <w:lang w:val="en-GB"/>
        </w:rPr>
        <w:t>of</w:t>
      </w:r>
      <w:r w:rsidR="00C239E3" w:rsidRPr="005A3363">
        <w:rPr>
          <w:spacing w:val="-3"/>
          <w:lang w:val="en-GB"/>
        </w:rPr>
        <w:t xml:space="preserve"> </w:t>
      </w:r>
      <w:r w:rsidR="00C239E3" w:rsidRPr="005A3363">
        <w:rPr>
          <w:lang w:val="en-GB"/>
        </w:rPr>
        <w:t>the</w:t>
      </w:r>
      <w:r w:rsidR="00C239E3" w:rsidRPr="005A3363">
        <w:rPr>
          <w:spacing w:val="-5"/>
          <w:lang w:val="en-GB"/>
        </w:rPr>
        <w:t xml:space="preserve"> </w:t>
      </w:r>
      <w:r w:rsidR="00BC5590">
        <w:rPr>
          <w:spacing w:val="-2"/>
          <w:lang w:val="en-GB"/>
        </w:rPr>
        <w:t>Call for Applications</w:t>
      </w:r>
      <w:r w:rsidR="00C239E3" w:rsidRPr="005A3363">
        <w:rPr>
          <w:spacing w:val="-1"/>
          <w:lang w:val="en-GB"/>
        </w:rPr>
        <w:t>,</w:t>
      </w:r>
      <w:r w:rsidR="00C239E3" w:rsidRPr="005A3363">
        <w:rPr>
          <w:spacing w:val="3"/>
          <w:lang w:val="en-GB"/>
        </w:rPr>
        <w:t xml:space="preserve"> </w:t>
      </w:r>
      <w:r w:rsidR="00C239E3" w:rsidRPr="005A3363">
        <w:rPr>
          <w:lang w:val="en-GB"/>
        </w:rPr>
        <w:t>as</w:t>
      </w:r>
      <w:r w:rsidR="00C239E3" w:rsidRPr="005A3363">
        <w:rPr>
          <w:spacing w:val="1"/>
          <w:lang w:val="en-GB"/>
        </w:rPr>
        <w:t xml:space="preserve"> </w:t>
      </w:r>
      <w:r w:rsidR="00C239E3" w:rsidRPr="005A3363">
        <w:rPr>
          <w:spacing w:val="-2"/>
          <w:lang w:val="en-GB"/>
        </w:rPr>
        <w:t>well</w:t>
      </w:r>
      <w:r w:rsidR="00C239E3" w:rsidRPr="005A3363">
        <w:rPr>
          <w:spacing w:val="3"/>
          <w:lang w:val="en-GB"/>
        </w:rPr>
        <w:t xml:space="preserve"> </w:t>
      </w:r>
      <w:r w:rsidR="00C239E3" w:rsidRPr="005A3363">
        <w:rPr>
          <w:lang w:val="en-GB"/>
        </w:rPr>
        <w:t>as</w:t>
      </w:r>
      <w:r w:rsidR="00C239E3" w:rsidRPr="005A3363">
        <w:rPr>
          <w:spacing w:val="2"/>
          <w:lang w:val="en-GB"/>
        </w:rPr>
        <w:t xml:space="preserve"> </w:t>
      </w:r>
      <w:r w:rsidR="00C239E3" w:rsidRPr="005A3363">
        <w:rPr>
          <w:spacing w:val="-1"/>
          <w:lang w:val="en-GB"/>
        </w:rPr>
        <w:t>commitment</w:t>
      </w:r>
      <w:r w:rsidR="00C239E3" w:rsidRPr="005A3363">
        <w:rPr>
          <w:spacing w:val="3"/>
          <w:lang w:val="en-GB"/>
        </w:rPr>
        <w:t xml:space="preserve"> </w:t>
      </w:r>
      <w:r w:rsidR="00C239E3" w:rsidRPr="005A3363">
        <w:rPr>
          <w:lang w:val="en-GB"/>
        </w:rPr>
        <w:t>to</w:t>
      </w:r>
      <w:r w:rsidR="00C239E3" w:rsidRPr="005A3363">
        <w:rPr>
          <w:spacing w:val="1"/>
          <w:lang w:val="en-GB"/>
        </w:rPr>
        <w:t xml:space="preserve"> </w:t>
      </w:r>
      <w:r w:rsidR="00C239E3" w:rsidRPr="005A3363">
        <w:rPr>
          <w:spacing w:val="-2"/>
          <w:lang w:val="en-GB"/>
        </w:rPr>
        <w:t>implement</w:t>
      </w:r>
      <w:r w:rsidR="00C239E3" w:rsidRPr="005A3363">
        <w:rPr>
          <w:spacing w:val="3"/>
          <w:lang w:val="en-GB"/>
        </w:rPr>
        <w:t xml:space="preserve"> </w:t>
      </w:r>
      <w:r w:rsidR="00C239E3" w:rsidRPr="005A3363">
        <w:rPr>
          <w:lang w:val="en-GB"/>
        </w:rPr>
        <w:t>the</w:t>
      </w:r>
      <w:r w:rsidR="00C239E3" w:rsidRPr="005A3363">
        <w:rPr>
          <w:spacing w:val="1"/>
          <w:lang w:val="en-GB"/>
        </w:rPr>
        <w:t xml:space="preserve"> </w:t>
      </w:r>
      <w:r w:rsidR="00C239E3" w:rsidRPr="005A3363">
        <w:rPr>
          <w:spacing w:val="-1"/>
          <w:lang w:val="en-GB"/>
        </w:rPr>
        <w:t>proposed</w:t>
      </w:r>
      <w:r w:rsidR="00C239E3" w:rsidRPr="005A3363">
        <w:rPr>
          <w:spacing w:val="6"/>
          <w:lang w:val="en-GB"/>
        </w:rPr>
        <w:t xml:space="preserve"> activities </w:t>
      </w:r>
      <w:r w:rsidR="00C239E3" w:rsidRPr="005A3363">
        <w:rPr>
          <w:spacing w:val="-2"/>
          <w:lang w:val="en-GB"/>
        </w:rPr>
        <w:t>with</w:t>
      </w:r>
      <w:r w:rsidR="00C239E3" w:rsidRPr="005A3363">
        <w:rPr>
          <w:lang w:val="en-GB"/>
        </w:rPr>
        <w:t xml:space="preserve"> the </w:t>
      </w:r>
      <w:r w:rsidR="00C239E3" w:rsidRPr="005A3363">
        <w:rPr>
          <w:spacing w:val="-1"/>
          <w:lang w:val="en-GB"/>
        </w:rPr>
        <w:t xml:space="preserve">support </w:t>
      </w:r>
      <w:r w:rsidR="00C239E3" w:rsidRPr="005A3363">
        <w:rPr>
          <w:spacing w:val="-2"/>
          <w:lang w:val="en-GB"/>
        </w:rPr>
        <w:t>of</w:t>
      </w:r>
      <w:r w:rsidR="00C239E3" w:rsidRPr="005A3363">
        <w:rPr>
          <w:spacing w:val="2"/>
          <w:lang w:val="en-GB"/>
        </w:rPr>
        <w:t xml:space="preserve"> </w:t>
      </w:r>
      <w:r w:rsidR="00C239E3" w:rsidRPr="005A3363">
        <w:rPr>
          <w:lang w:val="en-GB"/>
        </w:rPr>
        <w:t>the</w:t>
      </w:r>
      <w:r w:rsidRPr="005A3363">
        <w:rPr>
          <w:spacing w:val="-2"/>
          <w:lang w:val="en-GB"/>
        </w:rPr>
        <w:t xml:space="preserve"> </w:t>
      </w:r>
      <w:r w:rsidR="005F540E">
        <w:rPr>
          <w:spacing w:val="-1"/>
          <w:lang w:val="en-GB"/>
        </w:rPr>
        <w:t>g</w:t>
      </w:r>
      <w:r w:rsidR="00C239E3" w:rsidRPr="005A3363">
        <w:rPr>
          <w:spacing w:val="-1"/>
          <w:lang w:val="en-GB"/>
        </w:rPr>
        <w:t>rant;</w:t>
      </w:r>
    </w:p>
    <w:p w14:paraId="50A553CD" w14:textId="63697E38" w:rsidR="00C239E3" w:rsidRPr="005A3363" w:rsidRDefault="00021E2E" w:rsidP="005609FB">
      <w:pPr>
        <w:spacing w:before="40"/>
        <w:ind w:firstLine="720"/>
        <w:rPr>
          <w:spacing w:val="-4"/>
          <w:lang w:val="en-GB"/>
        </w:rPr>
      </w:pPr>
      <w:r w:rsidRPr="005A3363">
        <w:rPr>
          <w:b/>
          <w:spacing w:val="-4"/>
          <w:lang w:val="en-GB"/>
        </w:rPr>
        <w:t xml:space="preserve">PART </w:t>
      </w:r>
      <w:r w:rsidR="003F0CF5" w:rsidRPr="005A3363">
        <w:rPr>
          <w:b/>
          <w:spacing w:val="-4"/>
          <w:lang w:val="en-GB"/>
        </w:rPr>
        <w:t>D</w:t>
      </w:r>
      <w:r w:rsidR="00C239E3" w:rsidRPr="005A3363">
        <w:rPr>
          <w:b/>
          <w:spacing w:val="-4"/>
          <w:lang w:val="en-GB"/>
        </w:rPr>
        <w:t xml:space="preserve">. </w:t>
      </w:r>
      <w:r w:rsidR="002C31BD" w:rsidRPr="005A3363">
        <w:rPr>
          <w:b/>
          <w:spacing w:val="-4"/>
          <w:lang w:val="en-GB"/>
        </w:rPr>
        <w:t>ANNEXES</w:t>
      </w:r>
      <w:r w:rsidR="00C239E3" w:rsidRPr="005A3363">
        <w:rPr>
          <w:b/>
          <w:spacing w:val="-4"/>
          <w:lang w:val="en-GB"/>
        </w:rPr>
        <w:t>,</w:t>
      </w:r>
      <w:r w:rsidR="00C239E3" w:rsidRPr="005A3363">
        <w:rPr>
          <w:spacing w:val="-4"/>
          <w:lang w:val="en-GB"/>
        </w:rPr>
        <w:t xml:space="preserve"> containing required supporting documents for the application process:</w:t>
      </w:r>
    </w:p>
    <w:p w14:paraId="698DA338" w14:textId="219A33A5" w:rsidR="005F540E" w:rsidRDefault="005F540E" w:rsidP="005F540E">
      <w:pPr>
        <w:pStyle w:val="ListParagraph"/>
        <w:numPr>
          <w:ilvl w:val="0"/>
          <w:numId w:val="43"/>
        </w:numPr>
        <w:spacing w:before="40"/>
        <w:rPr>
          <w:lang w:val="en-GB"/>
        </w:rPr>
      </w:pPr>
      <w:r w:rsidRPr="005F540E">
        <w:t>Annex 1. Budget and Justification</w:t>
      </w:r>
    </w:p>
    <w:p w14:paraId="26632031" w14:textId="77777777" w:rsidR="005F540E" w:rsidRPr="005F540E" w:rsidRDefault="005F540E" w:rsidP="005F540E">
      <w:pPr>
        <w:pStyle w:val="ListParagraph"/>
        <w:numPr>
          <w:ilvl w:val="0"/>
          <w:numId w:val="43"/>
        </w:numPr>
        <w:spacing w:before="40"/>
        <w:rPr>
          <w:lang w:val="en-GB"/>
        </w:rPr>
      </w:pPr>
      <w:r w:rsidRPr="005F540E">
        <w:t>Annex 2. CVs (</w:t>
      </w:r>
      <w:proofErr w:type="spellStart"/>
      <w:r w:rsidRPr="005F540E">
        <w:t>europass</w:t>
      </w:r>
      <w:proofErr w:type="spellEnd"/>
      <w:r w:rsidRPr="005F540E">
        <w:t xml:space="preserve"> format) of the implementing staff</w:t>
      </w:r>
    </w:p>
    <w:p w14:paraId="72ECB963" w14:textId="77777777" w:rsidR="005F540E" w:rsidRPr="005F540E" w:rsidRDefault="005F540E" w:rsidP="005F540E">
      <w:pPr>
        <w:pStyle w:val="ListParagraph"/>
        <w:numPr>
          <w:ilvl w:val="0"/>
          <w:numId w:val="43"/>
        </w:numPr>
        <w:spacing w:before="40"/>
        <w:rPr>
          <w:lang w:val="en-GB"/>
        </w:rPr>
      </w:pPr>
      <w:r w:rsidRPr="005F540E">
        <w:t>Annex 3. CVs (</w:t>
      </w:r>
      <w:proofErr w:type="spellStart"/>
      <w:r w:rsidRPr="005F540E">
        <w:t>europass</w:t>
      </w:r>
      <w:proofErr w:type="spellEnd"/>
      <w:r w:rsidRPr="005F540E">
        <w:t xml:space="preserve"> format) of the two proposed community mobilizers</w:t>
      </w:r>
    </w:p>
    <w:p w14:paraId="77896501" w14:textId="77777777" w:rsidR="005F540E" w:rsidRPr="005F540E" w:rsidRDefault="005F540E" w:rsidP="005F540E">
      <w:pPr>
        <w:pStyle w:val="ListParagraph"/>
        <w:numPr>
          <w:ilvl w:val="0"/>
          <w:numId w:val="43"/>
        </w:numPr>
        <w:spacing w:before="40"/>
        <w:rPr>
          <w:lang w:val="en-GB"/>
        </w:rPr>
      </w:pPr>
      <w:r w:rsidRPr="005F540E">
        <w:lastRenderedPageBreak/>
        <w:t>Annex 4. Proof of</w:t>
      </w:r>
      <w:r w:rsidRPr="005F540E">
        <w:rPr>
          <w:lang w:val="mk-MK"/>
        </w:rPr>
        <w:t xml:space="preserve"> </w:t>
      </w:r>
      <w:r w:rsidRPr="005F540E">
        <w:t>the Applicant’s legal status by provision of a Certificate of Current Status issued by the Central Registry of North Macedonia, not older than 6 months at the point of the opening date of the Call</w:t>
      </w:r>
    </w:p>
    <w:p w14:paraId="12F04736" w14:textId="65E58C79" w:rsidR="00791922" w:rsidRPr="005F540E" w:rsidRDefault="00021E2E" w:rsidP="005F540E">
      <w:pPr>
        <w:spacing w:before="40"/>
        <w:ind w:left="720"/>
        <w:rPr>
          <w:lang w:val="en-GB"/>
        </w:rPr>
      </w:pPr>
      <w:r w:rsidRPr="005F540E">
        <w:rPr>
          <w:b/>
          <w:lang w:val="en-GB"/>
        </w:rPr>
        <w:t xml:space="preserve">PART </w:t>
      </w:r>
      <w:r w:rsidR="003F0CF5" w:rsidRPr="005F540E">
        <w:rPr>
          <w:b/>
          <w:lang w:val="en-GB"/>
        </w:rPr>
        <w:t>E</w:t>
      </w:r>
      <w:r w:rsidR="00C239E3" w:rsidRPr="005F540E">
        <w:rPr>
          <w:b/>
          <w:lang w:val="en-GB"/>
        </w:rPr>
        <w:t xml:space="preserve">. </w:t>
      </w:r>
      <w:r w:rsidR="00D017BF" w:rsidRPr="005F540E">
        <w:rPr>
          <w:b/>
          <w:lang w:val="en-GB"/>
        </w:rPr>
        <w:t>CHECKLIST</w:t>
      </w:r>
      <w:r w:rsidR="00D017BF" w:rsidRPr="005F540E">
        <w:rPr>
          <w:lang w:val="en-GB"/>
        </w:rPr>
        <w:t xml:space="preserve"> </w:t>
      </w:r>
      <w:r w:rsidR="008731FA" w:rsidRPr="005F540E">
        <w:rPr>
          <w:lang w:val="en-GB"/>
        </w:rPr>
        <w:t>to</w:t>
      </w:r>
      <w:r w:rsidR="008731FA" w:rsidRPr="005F540E">
        <w:rPr>
          <w:spacing w:val="-4"/>
          <w:lang w:val="en-GB"/>
        </w:rPr>
        <w:t xml:space="preserve"> </w:t>
      </w:r>
      <w:r w:rsidR="008731FA" w:rsidRPr="005F540E">
        <w:rPr>
          <w:lang w:val="en-GB"/>
        </w:rPr>
        <w:t>verify</w:t>
      </w:r>
      <w:r w:rsidR="008731FA" w:rsidRPr="005F540E">
        <w:rPr>
          <w:spacing w:val="-2"/>
          <w:lang w:val="en-GB"/>
        </w:rPr>
        <w:t xml:space="preserve"> </w:t>
      </w:r>
      <w:r w:rsidR="008731FA" w:rsidRPr="005F540E">
        <w:rPr>
          <w:lang w:val="en-GB"/>
        </w:rPr>
        <w:t>that</w:t>
      </w:r>
      <w:r w:rsidR="008731FA" w:rsidRPr="005F540E">
        <w:rPr>
          <w:spacing w:val="2"/>
          <w:lang w:val="en-GB"/>
        </w:rPr>
        <w:t xml:space="preserve"> </w:t>
      </w:r>
      <w:r w:rsidR="008731FA" w:rsidRPr="005F540E">
        <w:rPr>
          <w:lang w:val="en-GB"/>
        </w:rPr>
        <w:t xml:space="preserve">Part </w:t>
      </w:r>
      <w:r w:rsidR="00C239E3" w:rsidRPr="005F540E">
        <w:rPr>
          <w:lang w:val="en-GB"/>
        </w:rPr>
        <w:t>A</w:t>
      </w:r>
      <w:r w:rsidR="008731FA" w:rsidRPr="005F540E">
        <w:rPr>
          <w:lang w:val="en-GB"/>
        </w:rPr>
        <w:t xml:space="preserve"> to</w:t>
      </w:r>
      <w:r w:rsidR="00C239E3" w:rsidRPr="005F540E">
        <w:rPr>
          <w:lang w:val="en-GB"/>
        </w:rPr>
        <w:t xml:space="preserve"> </w:t>
      </w:r>
      <w:r w:rsidR="001B7D52" w:rsidRPr="005F540E">
        <w:rPr>
          <w:lang w:val="en-GB"/>
        </w:rPr>
        <w:t>D</w:t>
      </w:r>
      <w:r w:rsidR="008731FA" w:rsidRPr="005F540E">
        <w:rPr>
          <w:lang w:val="en-GB"/>
        </w:rPr>
        <w:t xml:space="preserve"> </w:t>
      </w:r>
      <w:r w:rsidR="008731FA" w:rsidRPr="005F540E">
        <w:rPr>
          <w:spacing w:val="-2"/>
          <w:lang w:val="en-GB"/>
        </w:rPr>
        <w:t>have</w:t>
      </w:r>
      <w:r w:rsidR="008731FA" w:rsidRPr="005F540E">
        <w:rPr>
          <w:lang w:val="en-GB"/>
        </w:rPr>
        <w:t xml:space="preserve"> been completed</w:t>
      </w:r>
      <w:r w:rsidR="008731FA" w:rsidRPr="005F540E">
        <w:rPr>
          <w:spacing w:val="-2"/>
          <w:lang w:val="en-GB"/>
        </w:rPr>
        <w:t xml:space="preserve"> </w:t>
      </w:r>
      <w:r w:rsidR="008731FA" w:rsidRPr="005F540E">
        <w:rPr>
          <w:lang w:val="en-GB"/>
        </w:rPr>
        <w:t>(and</w:t>
      </w:r>
      <w:r w:rsidR="008731FA" w:rsidRPr="005F540E">
        <w:rPr>
          <w:spacing w:val="-4"/>
          <w:lang w:val="en-GB"/>
        </w:rPr>
        <w:t xml:space="preserve"> </w:t>
      </w:r>
      <w:r w:rsidR="008731FA" w:rsidRPr="005F540E">
        <w:rPr>
          <w:lang w:val="en-GB"/>
        </w:rPr>
        <w:t>in the</w:t>
      </w:r>
      <w:r w:rsidR="008731FA" w:rsidRPr="005F540E">
        <w:rPr>
          <w:spacing w:val="-2"/>
          <w:lang w:val="en-GB"/>
        </w:rPr>
        <w:t xml:space="preserve"> </w:t>
      </w:r>
      <w:r w:rsidR="005F540E">
        <w:rPr>
          <w:lang w:val="en-GB"/>
        </w:rPr>
        <w:t>correct</w:t>
      </w:r>
      <w:r w:rsidR="008731FA" w:rsidRPr="005F540E">
        <w:rPr>
          <w:lang w:val="en-GB"/>
        </w:rPr>
        <w:t xml:space="preserve"> fashion)</w:t>
      </w:r>
      <w:r w:rsidR="005F540E">
        <w:rPr>
          <w:lang w:val="en-GB"/>
        </w:rPr>
        <w:t>.</w:t>
      </w:r>
    </w:p>
    <w:p w14:paraId="26E89EA3" w14:textId="77777777" w:rsidR="00791922" w:rsidRPr="00290D65" w:rsidRDefault="004C0FD4" w:rsidP="00C239E3">
      <w:pPr>
        <w:pStyle w:val="Heading2"/>
        <w:rPr>
          <w:color w:val="67806D"/>
          <w:lang w:val="en-GB"/>
        </w:rPr>
      </w:pPr>
      <w:bookmarkStart w:id="31" w:name="_Toc112779555"/>
      <w:r w:rsidRPr="00290D65">
        <w:rPr>
          <w:color w:val="67806D"/>
          <w:lang w:val="en-GB"/>
        </w:rPr>
        <w:t>4</w:t>
      </w:r>
      <w:r w:rsidR="008203CE" w:rsidRPr="00290D65">
        <w:rPr>
          <w:color w:val="67806D"/>
          <w:lang w:val="en-GB"/>
        </w:rPr>
        <w:t>.</w:t>
      </w:r>
      <w:bookmarkStart w:id="32" w:name="_Toc416787103"/>
      <w:r w:rsidR="00104D6A" w:rsidRPr="00290D65">
        <w:rPr>
          <w:color w:val="67806D"/>
          <w:lang w:val="en-GB"/>
        </w:rPr>
        <w:t>2</w:t>
      </w:r>
      <w:r w:rsidR="00C239E3" w:rsidRPr="00290D65">
        <w:rPr>
          <w:color w:val="67806D"/>
          <w:lang w:val="en-GB"/>
        </w:rPr>
        <w:t>. Completing the Application Form</w:t>
      </w:r>
      <w:bookmarkEnd w:id="31"/>
      <w:bookmarkEnd w:id="32"/>
    </w:p>
    <w:p w14:paraId="3E9498A5" w14:textId="1CBB011F" w:rsidR="009C5E60" w:rsidRDefault="00AB6C3C" w:rsidP="002C31BD">
      <w:pPr>
        <w:rPr>
          <w:spacing w:val="-4"/>
          <w:lang w:val="en-GB"/>
        </w:rPr>
      </w:pPr>
      <w:r w:rsidRPr="005A3363">
        <w:rPr>
          <w:spacing w:val="-4"/>
          <w:u w:val="single"/>
          <w:lang w:val="en-GB"/>
        </w:rPr>
        <w:t>All parts</w:t>
      </w:r>
      <w:r w:rsidRPr="005A3363">
        <w:rPr>
          <w:spacing w:val="-4"/>
          <w:lang w:val="en-GB"/>
        </w:rPr>
        <w:t xml:space="preserve"> of the Application Form</w:t>
      </w:r>
      <w:r w:rsidR="00D26EAB">
        <w:rPr>
          <w:spacing w:val="-4"/>
          <w:lang w:val="en-GB"/>
        </w:rPr>
        <w:t xml:space="preserve">, </w:t>
      </w:r>
      <w:r w:rsidR="00D26EAB" w:rsidRPr="005A3363">
        <w:rPr>
          <w:spacing w:val="-4"/>
          <w:lang w:val="en-GB"/>
        </w:rPr>
        <w:t>as well as annexes</w:t>
      </w:r>
      <w:r w:rsidR="00D26EAB">
        <w:rPr>
          <w:spacing w:val="-4"/>
          <w:lang w:val="en-GB"/>
        </w:rPr>
        <w:t>,</w:t>
      </w:r>
      <w:r w:rsidRPr="005A3363">
        <w:rPr>
          <w:spacing w:val="-4"/>
          <w:lang w:val="en-GB"/>
        </w:rPr>
        <w:t xml:space="preserve"> </w:t>
      </w:r>
      <w:r w:rsidRPr="005A3363">
        <w:rPr>
          <w:spacing w:val="-4"/>
          <w:u w:val="single"/>
          <w:lang w:val="en-GB"/>
        </w:rPr>
        <w:t>must be</w:t>
      </w:r>
      <w:r w:rsidRPr="005A3363">
        <w:rPr>
          <w:spacing w:val="-4"/>
          <w:lang w:val="en-GB"/>
        </w:rPr>
        <w:t xml:space="preserve"> completed. Please use the correct templates publ</w:t>
      </w:r>
      <w:r w:rsidR="001B7D52" w:rsidRPr="005A3363">
        <w:rPr>
          <w:spacing w:val="-4"/>
          <w:lang w:val="en-GB"/>
        </w:rPr>
        <w:t>ished as part of this Call</w:t>
      </w:r>
      <w:r w:rsidRPr="005A3363">
        <w:rPr>
          <w:spacing w:val="-4"/>
          <w:lang w:val="en-GB"/>
        </w:rPr>
        <w:t xml:space="preserve"> and please do not</w:t>
      </w:r>
      <w:r w:rsidR="007B1277" w:rsidRPr="005A3363">
        <w:rPr>
          <w:spacing w:val="-4"/>
          <w:lang w:val="en-GB"/>
        </w:rPr>
        <w:t xml:space="preserve"> change their content or format</w:t>
      </w:r>
      <w:r w:rsidRPr="005A3363">
        <w:rPr>
          <w:spacing w:val="-4"/>
          <w:lang w:val="en-GB"/>
        </w:rPr>
        <w:t xml:space="preserve">. The correct templates for this </w:t>
      </w:r>
      <w:r w:rsidR="009C5E60">
        <w:rPr>
          <w:spacing w:val="-4"/>
        </w:rPr>
        <w:t>C</w:t>
      </w:r>
      <w:r w:rsidRPr="005A3363">
        <w:rPr>
          <w:spacing w:val="-4"/>
          <w:lang w:val="en-GB"/>
        </w:rPr>
        <w:t>all can be found on the following link:</w:t>
      </w:r>
      <w:r w:rsidR="00CC342B">
        <w:rPr>
          <w:spacing w:val="-4"/>
          <w:lang w:val="en-GB"/>
        </w:rPr>
        <w:t xml:space="preserve"> </w:t>
      </w:r>
      <w:hyperlink r:id="rId12" w:history="1">
        <w:r w:rsidR="00CC342B" w:rsidRPr="00CC342B">
          <w:rPr>
            <w:rStyle w:val="Hyperlink"/>
            <w:color w:val="316757" w:themeColor="accent3" w:themeShade="80"/>
            <w:spacing w:val="-4"/>
            <w:lang w:val="en-GB"/>
          </w:rPr>
          <w:t>https://electoralreforms.mk/cm-2022/</w:t>
        </w:r>
      </w:hyperlink>
      <w:r w:rsidR="00CC342B">
        <w:rPr>
          <w:spacing w:val="-4"/>
          <w:lang w:val="en-GB"/>
        </w:rPr>
        <w:t xml:space="preserve"> </w:t>
      </w:r>
    </w:p>
    <w:p w14:paraId="4838D461" w14:textId="77777777" w:rsidR="009C5E60" w:rsidRDefault="00AB6C3C" w:rsidP="002C31BD">
      <w:pPr>
        <w:rPr>
          <w:rStyle w:val="Hyperlink"/>
          <w:rFonts w:eastAsia="MS Mincho" w:cs="Times New Roman"/>
          <w:color w:val="auto"/>
          <w:spacing w:val="-4"/>
          <w:u w:val="none"/>
          <w:lang w:val="en-GB"/>
        </w:rPr>
      </w:pPr>
      <w:r w:rsidRPr="005A3363">
        <w:rPr>
          <w:rStyle w:val="Hyperlink"/>
          <w:rFonts w:eastAsia="MS Mincho" w:cs="Times New Roman"/>
          <w:color w:val="auto"/>
          <w:spacing w:val="-4"/>
          <w:u w:val="none"/>
          <w:lang w:val="en-GB"/>
        </w:rPr>
        <w:t xml:space="preserve">Applicants that will not submit </w:t>
      </w:r>
      <w:r w:rsidR="003D78CB" w:rsidRPr="005A3363">
        <w:rPr>
          <w:rStyle w:val="Hyperlink"/>
          <w:rFonts w:eastAsia="MS Mincho" w:cs="Times New Roman"/>
          <w:color w:val="auto"/>
          <w:spacing w:val="-4"/>
          <w:u w:val="none"/>
          <w:lang w:val="en-GB"/>
        </w:rPr>
        <w:t xml:space="preserve">a </w:t>
      </w:r>
      <w:r w:rsidRPr="005A3363">
        <w:rPr>
          <w:rStyle w:val="Hyperlink"/>
          <w:rFonts w:eastAsia="MS Mincho" w:cs="Times New Roman"/>
          <w:color w:val="auto"/>
          <w:spacing w:val="-4"/>
          <w:u w:val="none"/>
          <w:lang w:val="en-GB"/>
        </w:rPr>
        <w:t xml:space="preserve">complete application and will not use the correct templates will be eliminated in the phase of administrative and eligibility check and will </w:t>
      </w:r>
      <w:r w:rsidR="00515A4F" w:rsidRPr="005A3363">
        <w:rPr>
          <w:rStyle w:val="Hyperlink"/>
          <w:rFonts w:eastAsia="MS Mincho" w:cs="Times New Roman"/>
          <w:color w:val="auto"/>
          <w:spacing w:val="-4"/>
          <w:u w:val="none"/>
          <w:lang w:val="en-GB"/>
        </w:rPr>
        <w:t xml:space="preserve">not </w:t>
      </w:r>
      <w:r w:rsidRPr="005A3363">
        <w:rPr>
          <w:rStyle w:val="Hyperlink"/>
          <w:rFonts w:eastAsia="MS Mincho" w:cs="Times New Roman"/>
          <w:color w:val="auto"/>
          <w:spacing w:val="-4"/>
          <w:u w:val="none"/>
          <w:lang w:val="en-GB"/>
        </w:rPr>
        <w:t xml:space="preserve">be </w:t>
      </w:r>
      <w:r w:rsidR="003D78CB" w:rsidRPr="005A3363">
        <w:rPr>
          <w:rStyle w:val="Hyperlink"/>
          <w:rFonts w:eastAsia="MS Mincho" w:cs="Times New Roman"/>
          <w:color w:val="auto"/>
          <w:spacing w:val="-4"/>
          <w:u w:val="none"/>
          <w:lang w:val="en-GB"/>
        </w:rPr>
        <w:t xml:space="preserve">considered for </w:t>
      </w:r>
      <w:r w:rsidRPr="005A3363">
        <w:rPr>
          <w:rStyle w:val="Hyperlink"/>
          <w:rFonts w:eastAsia="MS Mincho" w:cs="Times New Roman"/>
          <w:color w:val="auto"/>
          <w:spacing w:val="-4"/>
          <w:u w:val="none"/>
          <w:lang w:val="en-GB"/>
        </w:rPr>
        <w:t>further evaluation.</w:t>
      </w:r>
    </w:p>
    <w:p w14:paraId="2EEB2FBE" w14:textId="4A276134" w:rsidR="00B279DB" w:rsidRPr="005A3363" w:rsidRDefault="00E15202" w:rsidP="002C31BD">
      <w:pPr>
        <w:rPr>
          <w:lang w:val="en-GB"/>
        </w:rPr>
      </w:pPr>
      <w:r w:rsidRPr="005A3363">
        <w:rPr>
          <w:lang w:val="en-GB"/>
        </w:rPr>
        <w:t>Application</w:t>
      </w:r>
      <w:r w:rsidR="003D78CB" w:rsidRPr="005A3363">
        <w:rPr>
          <w:lang w:val="en-GB"/>
        </w:rPr>
        <w:t>s</w:t>
      </w:r>
      <w:r w:rsidRPr="005A3363">
        <w:rPr>
          <w:lang w:val="en-GB"/>
        </w:rPr>
        <w:t xml:space="preserve"> </w:t>
      </w:r>
      <w:r w:rsidRPr="005A3363">
        <w:rPr>
          <w:u w:val="single"/>
          <w:lang w:val="en-GB"/>
        </w:rPr>
        <w:t>must be typed</w:t>
      </w:r>
      <w:r w:rsidRPr="005A3363">
        <w:rPr>
          <w:lang w:val="en-GB"/>
        </w:rPr>
        <w:t xml:space="preserve"> (handwrit</w:t>
      </w:r>
      <w:r w:rsidR="009C5E60">
        <w:rPr>
          <w:lang w:val="en-GB"/>
        </w:rPr>
        <w:t>ten applications will not be considered</w:t>
      </w:r>
      <w:r w:rsidRPr="005A3363">
        <w:rPr>
          <w:lang w:val="en-GB"/>
        </w:rPr>
        <w:t xml:space="preserve">) and submitted in the </w:t>
      </w:r>
      <w:r w:rsidRPr="005A3363">
        <w:rPr>
          <w:u w:val="single"/>
          <w:lang w:val="en-GB"/>
        </w:rPr>
        <w:t>Macedonian language</w:t>
      </w:r>
      <w:r w:rsidRPr="005A3363">
        <w:rPr>
          <w:lang w:val="en-GB"/>
        </w:rPr>
        <w:t xml:space="preserve">. </w:t>
      </w:r>
      <w:r w:rsidR="009C5E60" w:rsidRPr="009C5E60">
        <w:rPr>
          <w:lang w:val="en-GB"/>
        </w:rPr>
        <w:t>Applicants may submit an additional version in a language of their preference, which is one of the languages that are official in North Macedonia at national or local level in accordance with the Law on the Use of Languages and based on the applicant’s place of registration.</w:t>
      </w:r>
    </w:p>
    <w:p w14:paraId="56CD3815" w14:textId="77777777" w:rsidR="00B279DB" w:rsidRPr="005A3363" w:rsidRDefault="00B279DB" w:rsidP="002C31BD">
      <w:pPr>
        <w:rPr>
          <w:lang w:val="en-GB"/>
        </w:rPr>
      </w:pPr>
    </w:p>
    <w:p w14:paraId="451A99A6" w14:textId="347AD78E" w:rsidR="00E15202" w:rsidRPr="005A3363" w:rsidRDefault="001B7D52" w:rsidP="002C31BD">
      <w:pPr>
        <w:rPr>
          <w:lang w:val="en-GB"/>
        </w:rPr>
      </w:pPr>
      <w:r w:rsidRPr="005A3363">
        <w:rPr>
          <w:lang w:val="en-GB"/>
        </w:rPr>
        <w:t xml:space="preserve">This </w:t>
      </w:r>
      <w:r w:rsidR="009C5E60">
        <w:rPr>
          <w:lang w:val="en-GB"/>
        </w:rPr>
        <w:t>C</w:t>
      </w:r>
      <w:r w:rsidRPr="005A3363">
        <w:rPr>
          <w:lang w:val="en-GB"/>
        </w:rPr>
        <w:t>all</w:t>
      </w:r>
      <w:r w:rsidR="008731FA" w:rsidRPr="005A3363">
        <w:rPr>
          <w:lang w:val="en-GB"/>
        </w:rPr>
        <w:t xml:space="preserve"> will </w:t>
      </w:r>
      <w:r w:rsidR="00645EF8" w:rsidRPr="005A3363">
        <w:rPr>
          <w:lang w:val="en-GB"/>
        </w:rPr>
        <w:t xml:space="preserve">only </w:t>
      </w:r>
      <w:r w:rsidR="008731FA" w:rsidRPr="005A3363">
        <w:rPr>
          <w:lang w:val="en-GB"/>
        </w:rPr>
        <w:t xml:space="preserve">accept applications that are submitted </w:t>
      </w:r>
      <w:r w:rsidR="007B1277" w:rsidRPr="009C5E60">
        <w:rPr>
          <w:b/>
          <w:bCs/>
          <w:u w:val="single"/>
          <w:lang w:val="en-GB"/>
        </w:rPr>
        <w:t xml:space="preserve">by </w:t>
      </w:r>
      <w:r w:rsidR="008731FA" w:rsidRPr="009C5E60">
        <w:rPr>
          <w:b/>
          <w:bCs/>
          <w:u w:val="single"/>
          <w:lang w:val="en-GB"/>
        </w:rPr>
        <w:t xml:space="preserve">electronic </w:t>
      </w:r>
      <w:r w:rsidR="007B1277" w:rsidRPr="009C5E60">
        <w:rPr>
          <w:b/>
          <w:bCs/>
          <w:u w:val="single"/>
          <w:lang w:val="en-GB"/>
        </w:rPr>
        <w:t>mail</w:t>
      </w:r>
      <w:r w:rsidR="008731FA" w:rsidRPr="005A3363">
        <w:rPr>
          <w:lang w:val="en-GB"/>
        </w:rPr>
        <w:t xml:space="preserve"> </w:t>
      </w:r>
      <w:r w:rsidR="009C5E60">
        <w:rPr>
          <w:lang w:val="en-GB"/>
        </w:rPr>
        <w:t>to</w:t>
      </w:r>
      <w:r w:rsidR="00645EF8" w:rsidRPr="005A3363">
        <w:rPr>
          <w:lang w:val="en-GB"/>
        </w:rPr>
        <w:t xml:space="preserve"> this address:</w:t>
      </w:r>
      <w:r w:rsidR="00926368">
        <w:rPr>
          <w:lang w:val="en-GB"/>
        </w:rPr>
        <w:t xml:space="preserve"> </w:t>
      </w:r>
      <w:bookmarkStart w:id="33" w:name="_Hlk112856046"/>
      <w:r w:rsidR="009C5E60" w:rsidRPr="009C5E60">
        <w:rPr>
          <w:spacing w:val="-2"/>
          <w:szCs w:val="20"/>
          <w:lang w:val="mk-MK"/>
        </w:rPr>
        <w:fldChar w:fldCharType="begin"/>
      </w:r>
      <w:r w:rsidR="009C5E60" w:rsidRPr="009C5E60">
        <w:rPr>
          <w:spacing w:val="-2"/>
          <w:szCs w:val="20"/>
          <w:lang w:val="mk-MK"/>
        </w:rPr>
        <w:instrText xml:space="preserve"> HYPERLINK "mailto:applications2ig@mcms.mk" </w:instrText>
      </w:r>
      <w:r w:rsidR="009C5E60" w:rsidRPr="009C5E60">
        <w:rPr>
          <w:spacing w:val="-2"/>
          <w:szCs w:val="20"/>
          <w:lang w:val="mk-MK"/>
        </w:rPr>
        <w:fldChar w:fldCharType="separate"/>
      </w:r>
      <w:r w:rsidR="009C5E60" w:rsidRPr="009C5E60">
        <w:rPr>
          <w:b/>
          <w:color w:val="3A5A62" w:themeColor="accent5" w:themeShade="80"/>
          <w:spacing w:val="-2"/>
          <w:szCs w:val="20"/>
          <w:u w:val="single"/>
          <w:lang w:val="en-GB"/>
        </w:rPr>
        <w:t>applications2ig@mcms.mk</w:t>
      </w:r>
      <w:r w:rsidR="009C5E60" w:rsidRPr="009C5E60">
        <w:rPr>
          <w:b/>
          <w:color w:val="3A5A62" w:themeColor="accent5" w:themeShade="80"/>
          <w:spacing w:val="-2"/>
          <w:szCs w:val="20"/>
          <w:u w:val="single"/>
          <w:lang w:val="en-GB"/>
        </w:rPr>
        <w:fldChar w:fldCharType="end"/>
      </w:r>
      <w:bookmarkEnd w:id="33"/>
      <w:r w:rsidR="00645EF8" w:rsidRPr="005A3363">
        <w:rPr>
          <w:lang w:val="en-GB"/>
        </w:rPr>
        <w:t xml:space="preserve">. </w:t>
      </w:r>
      <w:r w:rsidR="007C61AD">
        <w:rPr>
          <w:lang w:val="en-GB"/>
        </w:rPr>
        <w:t xml:space="preserve">The </w:t>
      </w:r>
      <w:r w:rsidR="00A850D6">
        <w:rPr>
          <w:lang w:val="en-GB"/>
        </w:rPr>
        <w:t>Project</w:t>
      </w:r>
      <w:r w:rsidR="00645EF8" w:rsidRPr="005A3363">
        <w:rPr>
          <w:lang w:val="en-GB"/>
        </w:rPr>
        <w:t xml:space="preserve"> will </w:t>
      </w:r>
      <w:r w:rsidR="00645EF8" w:rsidRPr="009C5E60">
        <w:rPr>
          <w:b/>
          <w:bCs/>
          <w:u w:val="single"/>
          <w:lang w:val="en-GB"/>
        </w:rPr>
        <w:t>not</w:t>
      </w:r>
      <w:r w:rsidR="00645EF8" w:rsidRPr="005A3363">
        <w:rPr>
          <w:lang w:val="en-GB"/>
        </w:rPr>
        <w:t xml:space="preserve"> accept applications submitted by </w:t>
      </w:r>
      <w:r w:rsidR="007C6960" w:rsidRPr="005A3363">
        <w:rPr>
          <w:lang w:val="en-GB"/>
        </w:rPr>
        <w:t xml:space="preserve">regular </w:t>
      </w:r>
      <w:r w:rsidR="009C5E60">
        <w:rPr>
          <w:lang w:val="en-GB"/>
        </w:rPr>
        <w:t xml:space="preserve">(postal) </w:t>
      </w:r>
      <w:r w:rsidR="008731FA" w:rsidRPr="005A3363">
        <w:rPr>
          <w:lang w:val="en-GB"/>
        </w:rPr>
        <w:t>mail or hand delivery</w:t>
      </w:r>
      <w:r w:rsidR="00645EF8" w:rsidRPr="005A3363">
        <w:rPr>
          <w:lang w:val="en-GB"/>
        </w:rPr>
        <w:t xml:space="preserve">. </w:t>
      </w:r>
    </w:p>
    <w:p w14:paraId="28854541" w14:textId="77777777" w:rsidR="00104D6A" w:rsidRPr="00290D65" w:rsidRDefault="00104D6A" w:rsidP="00104D6A">
      <w:pPr>
        <w:pStyle w:val="Heading2"/>
        <w:rPr>
          <w:color w:val="67806D"/>
          <w:lang w:val="en-GB"/>
        </w:rPr>
      </w:pPr>
      <w:bookmarkStart w:id="34" w:name="_Toc112779556"/>
      <w:r w:rsidRPr="00290D65">
        <w:rPr>
          <w:color w:val="67806D"/>
          <w:lang w:val="en-GB"/>
        </w:rPr>
        <w:t>4.3. Deadline</w:t>
      </w:r>
      <w:bookmarkEnd w:id="34"/>
    </w:p>
    <w:p w14:paraId="1BBEA130" w14:textId="203136C4" w:rsidR="00104D6A" w:rsidRPr="005A3363" w:rsidRDefault="00104D6A" w:rsidP="00C20570">
      <w:pPr>
        <w:rPr>
          <w:lang w:val="en-GB"/>
        </w:rPr>
      </w:pPr>
      <w:r w:rsidRPr="005A3363">
        <w:rPr>
          <w:lang w:val="en-GB"/>
        </w:rPr>
        <w:t>The</w:t>
      </w:r>
      <w:r w:rsidRPr="005A3363">
        <w:rPr>
          <w:spacing w:val="-2"/>
          <w:lang w:val="en-GB"/>
        </w:rPr>
        <w:t xml:space="preserve"> </w:t>
      </w:r>
      <w:r w:rsidRPr="005A3363">
        <w:rPr>
          <w:lang w:val="en-GB"/>
        </w:rPr>
        <w:t>deadline</w:t>
      </w:r>
      <w:r w:rsidRPr="005A3363">
        <w:rPr>
          <w:spacing w:val="-2"/>
          <w:lang w:val="en-GB"/>
        </w:rPr>
        <w:t xml:space="preserve"> </w:t>
      </w:r>
      <w:r w:rsidRPr="005A3363">
        <w:rPr>
          <w:spacing w:val="1"/>
          <w:lang w:val="en-GB"/>
        </w:rPr>
        <w:t>for</w:t>
      </w:r>
      <w:r w:rsidRPr="005A3363">
        <w:rPr>
          <w:spacing w:val="-4"/>
          <w:lang w:val="en-GB"/>
        </w:rPr>
        <w:t xml:space="preserve"> </w:t>
      </w:r>
      <w:r w:rsidRPr="005A3363">
        <w:rPr>
          <w:lang w:val="en-GB"/>
        </w:rPr>
        <w:t xml:space="preserve">the submission </w:t>
      </w:r>
      <w:r w:rsidRPr="005A3363">
        <w:rPr>
          <w:spacing w:val="-2"/>
          <w:lang w:val="en-GB"/>
        </w:rPr>
        <w:t>of</w:t>
      </w:r>
      <w:r w:rsidRPr="005A3363">
        <w:rPr>
          <w:spacing w:val="2"/>
          <w:lang w:val="en-GB"/>
        </w:rPr>
        <w:t xml:space="preserve"> </w:t>
      </w:r>
      <w:r w:rsidRPr="005A3363">
        <w:rPr>
          <w:lang w:val="en-GB"/>
        </w:rPr>
        <w:t xml:space="preserve">applications is </w:t>
      </w:r>
      <w:r w:rsidR="001B7D52" w:rsidRPr="004D04C5">
        <w:rPr>
          <w:b/>
          <w:lang w:val="en-GB"/>
        </w:rPr>
        <w:t>30</w:t>
      </w:r>
      <w:r w:rsidR="00C20570" w:rsidRPr="004D04C5">
        <w:rPr>
          <w:b/>
          <w:lang w:val="en-GB"/>
        </w:rPr>
        <w:t xml:space="preserve"> </w:t>
      </w:r>
      <w:r w:rsidR="001B7D52" w:rsidRPr="004D04C5">
        <w:rPr>
          <w:b/>
          <w:lang w:val="en-GB"/>
        </w:rPr>
        <w:t>September</w:t>
      </w:r>
      <w:r w:rsidR="005F21B8" w:rsidRPr="004D04C5">
        <w:rPr>
          <w:b/>
          <w:spacing w:val="-2"/>
          <w:lang w:val="en-GB"/>
        </w:rPr>
        <w:t xml:space="preserve"> </w:t>
      </w:r>
      <w:r w:rsidR="00645EF8" w:rsidRPr="004D04C5">
        <w:rPr>
          <w:b/>
          <w:lang w:val="en-GB"/>
        </w:rPr>
        <w:t>202</w:t>
      </w:r>
      <w:r w:rsidR="007C61AD" w:rsidRPr="004D04C5">
        <w:rPr>
          <w:b/>
          <w:lang w:val="en-GB"/>
        </w:rPr>
        <w:t>2</w:t>
      </w:r>
      <w:r w:rsidR="00645EF8" w:rsidRPr="004D04C5">
        <w:rPr>
          <w:spacing w:val="1"/>
          <w:lang w:val="en-GB"/>
        </w:rPr>
        <w:t xml:space="preserve"> </w:t>
      </w:r>
      <w:r w:rsidRPr="004D04C5">
        <w:rPr>
          <w:lang w:val="en-GB"/>
        </w:rPr>
        <w:t>by</w:t>
      </w:r>
      <w:r w:rsidRPr="004D04C5">
        <w:rPr>
          <w:spacing w:val="-2"/>
          <w:lang w:val="en-GB"/>
        </w:rPr>
        <w:t xml:space="preserve"> </w:t>
      </w:r>
      <w:r w:rsidRPr="004D04C5">
        <w:rPr>
          <w:lang w:val="en-GB"/>
        </w:rPr>
        <w:t>16:00</w:t>
      </w:r>
      <w:r w:rsidRPr="005A3363">
        <w:rPr>
          <w:spacing w:val="1"/>
          <w:lang w:val="en-GB"/>
        </w:rPr>
        <w:t xml:space="preserve"> </w:t>
      </w:r>
      <w:r w:rsidR="00575968" w:rsidRPr="005A3363">
        <w:rPr>
          <w:lang w:val="en-GB"/>
        </w:rPr>
        <w:t>Macedonian time</w:t>
      </w:r>
      <w:r w:rsidR="00C20570" w:rsidRPr="005A3363">
        <w:rPr>
          <w:rFonts w:eastAsia="Arial" w:cs="Arial"/>
          <w:lang w:val="en-GB"/>
        </w:rPr>
        <w:t>.</w:t>
      </w:r>
      <w:r w:rsidR="00645EF8" w:rsidRPr="005A3363">
        <w:rPr>
          <w:rFonts w:eastAsia="Arial" w:cs="Arial"/>
          <w:lang w:val="en-GB"/>
        </w:rPr>
        <w:t xml:space="preserve"> </w:t>
      </w:r>
      <w:r w:rsidR="00951324" w:rsidRPr="00951324">
        <w:rPr>
          <w:rFonts w:eastAsia="Arial" w:cs="Arial"/>
          <w:lang w:val="en-GB"/>
        </w:rPr>
        <w:t xml:space="preserve">The date and time of the </w:t>
      </w:r>
      <w:r w:rsidR="00951324" w:rsidRPr="00951324">
        <w:rPr>
          <w:rFonts w:eastAsia="Arial" w:cs="Arial"/>
          <w:u w:val="single"/>
          <w:lang w:val="en-GB"/>
        </w:rPr>
        <w:t>received</w:t>
      </w:r>
      <w:r w:rsidR="00951324" w:rsidRPr="00951324">
        <w:rPr>
          <w:rFonts w:eastAsia="Arial" w:cs="Arial"/>
          <w:lang w:val="en-GB"/>
        </w:rPr>
        <w:t xml:space="preserve"> email will be considered as </w:t>
      </w:r>
      <w:r w:rsidR="00951324" w:rsidRPr="00951324">
        <w:rPr>
          <w:rFonts w:eastAsia="Arial" w:cs="Arial"/>
          <w:u w:val="single"/>
          <w:lang w:val="en-GB"/>
        </w:rPr>
        <w:t>relevant proof of application</w:t>
      </w:r>
      <w:r w:rsidR="00951324" w:rsidRPr="00951324">
        <w:rPr>
          <w:rFonts w:eastAsia="Arial" w:cs="Arial"/>
          <w:lang w:val="en-GB"/>
        </w:rPr>
        <w:t xml:space="preserve"> within the given deadline. In response to the application submission email, applicants will receive a notification confirming receipt.</w:t>
      </w:r>
    </w:p>
    <w:p w14:paraId="7B3A685B" w14:textId="77777777" w:rsidR="00791922" w:rsidRPr="00290D65" w:rsidRDefault="00E45D68" w:rsidP="00C61DFD">
      <w:pPr>
        <w:pStyle w:val="Heading2"/>
        <w:rPr>
          <w:color w:val="67806D"/>
          <w:lang w:val="en-GB"/>
        </w:rPr>
      </w:pPr>
      <w:bookmarkStart w:id="35" w:name="_Toc416787102"/>
      <w:bookmarkStart w:id="36" w:name="_Toc112779557"/>
      <w:r w:rsidRPr="00290D65">
        <w:rPr>
          <w:color w:val="67806D"/>
          <w:lang w:val="en-GB"/>
        </w:rPr>
        <w:t>4</w:t>
      </w:r>
      <w:bookmarkStart w:id="37" w:name="_Toc416787104"/>
      <w:bookmarkEnd w:id="35"/>
      <w:r w:rsidR="00C61DFD" w:rsidRPr="00290D65">
        <w:rPr>
          <w:color w:val="67806D"/>
          <w:lang w:val="en-GB"/>
        </w:rPr>
        <w:t>.4. Submitting the Application</w:t>
      </w:r>
      <w:bookmarkEnd w:id="36"/>
      <w:bookmarkEnd w:id="37"/>
    </w:p>
    <w:p w14:paraId="4C8FA6FB" w14:textId="633758EE" w:rsidR="00926368" w:rsidRPr="00926368" w:rsidRDefault="007578AE" w:rsidP="00C61DFD">
      <w:r w:rsidRPr="005A3363">
        <w:rPr>
          <w:lang w:val="en-GB"/>
        </w:rPr>
        <w:t xml:space="preserve">Applications must be </w:t>
      </w:r>
      <w:r w:rsidR="00951324">
        <w:rPr>
          <w:lang w:val="en-GB"/>
        </w:rPr>
        <w:t>submitted electronically, as a single</w:t>
      </w:r>
      <w:r w:rsidRPr="005A3363">
        <w:rPr>
          <w:lang w:val="en-GB"/>
        </w:rPr>
        <w:t xml:space="preserve"> e</w:t>
      </w:r>
      <w:r w:rsidR="00951324">
        <w:rPr>
          <w:lang w:val="en-GB"/>
        </w:rPr>
        <w:t>-</w:t>
      </w:r>
      <w:r w:rsidRPr="005A3363">
        <w:rPr>
          <w:lang w:val="en-GB"/>
        </w:rPr>
        <w:t xml:space="preserve">mail subjected: </w:t>
      </w:r>
      <w:r w:rsidRPr="00951324">
        <w:rPr>
          <w:i/>
          <w:iCs/>
          <w:lang w:val="en-GB"/>
        </w:rPr>
        <w:t xml:space="preserve">Call for </w:t>
      </w:r>
      <w:r w:rsidR="001B7D52" w:rsidRPr="00951324">
        <w:rPr>
          <w:i/>
          <w:iCs/>
          <w:lang w:val="en-GB"/>
        </w:rPr>
        <w:t>Appli</w:t>
      </w:r>
      <w:r w:rsidR="007C61AD" w:rsidRPr="00951324">
        <w:rPr>
          <w:i/>
          <w:iCs/>
          <w:lang w:val="en-GB"/>
        </w:rPr>
        <w:t>cations</w:t>
      </w:r>
      <w:r w:rsidRPr="00951324">
        <w:rPr>
          <w:i/>
          <w:iCs/>
          <w:lang w:val="en-GB"/>
        </w:rPr>
        <w:t xml:space="preserve"> </w:t>
      </w:r>
      <w:r w:rsidR="00951324" w:rsidRPr="00951324">
        <w:rPr>
          <w:i/>
          <w:iCs/>
          <w:lang w:val="en-GB"/>
        </w:rPr>
        <w:t>–</w:t>
      </w:r>
      <w:r w:rsidRPr="00951324">
        <w:rPr>
          <w:i/>
          <w:iCs/>
          <w:lang w:val="en-GB"/>
        </w:rPr>
        <w:t xml:space="preserve"> </w:t>
      </w:r>
      <w:r w:rsidR="00951324" w:rsidRPr="00951324">
        <w:rPr>
          <w:i/>
          <w:iCs/>
          <w:lang w:val="en-GB"/>
        </w:rPr>
        <w:t>I</w:t>
      </w:r>
      <w:r w:rsidR="000B180D" w:rsidRPr="00951324">
        <w:rPr>
          <w:i/>
          <w:iCs/>
          <w:lang w:val="en-GB"/>
        </w:rPr>
        <w:t xml:space="preserve">nnovative </w:t>
      </w:r>
      <w:r w:rsidR="00951324" w:rsidRPr="00951324">
        <w:rPr>
          <w:i/>
          <w:iCs/>
          <w:lang w:val="en-GB"/>
        </w:rPr>
        <w:t>I</w:t>
      </w:r>
      <w:r w:rsidR="007C61AD" w:rsidRPr="00951324">
        <w:rPr>
          <w:i/>
          <w:iCs/>
          <w:lang w:val="en-GB"/>
        </w:rPr>
        <w:t xml:space="preserve">nitiative </w:t>
      </w:r>
      <w:r w:rsidR="00951324" w:rsidRPr="00951324">
        <w:rPr>
          <w:i/>
          <w:iCs/>
          <w:lang w:val="en-GB"/>
        </w:rPr>
        <w:t>G</w:t>
      </w:r>
      <w:r w:rsidR="007C61AD" w:rsidRPr="00951324">
        <w:rPr>
          <w:i/>
          <w:iCs/>
          <w:lang w:val="en-GB"/>
        </w:rPr>
        <w:t>rants</w:t>
      </w:r>
      <w:r w:rsidRPr="005A3363">
        <w:rPr>
          <w:lang w:val="en-GB"/>
        </w:rPr>
        <w:t xml:space="preserve"> </w:t>
      </w:r>
      <w:r w:rsidR="008731FA" w:rsidRPr="005A3363">
        <w:rPr>
          <w:lang w:val="en-GB"/>
        </w:rPr>
        <w:t>to the following address:</w:t>
      </w:r>
      <w:r w:rsidRPr="005A3363">
        <w:rPr>
          <w:lang w:val="en-GB"/>
        </w:rPr>
        <w:t xml:space="preserve"> </w:t>
      </w:r>
      <w:hyperlink r:id="rId13" w:history="1">
        <w:r w:rsidR="00951324" w:rsidRPr="009C5E60">
          <w:rPr>
            <w:b/>
            <w:color w:val="3A5A62" w:themeColor="accent5" w:themeShade="80"/>
            <w:spacing w:val="-2"/>
            <w:szCs w:val="20"/>
            <w:u w:val="single"/>
            <w:lang w:val="en-GB"/>
          </w:rPr>
          <w:t>applications2ig@mcms.mk</w:t>
        </w:r>
      </w:hyperlink>
    </w:p>
    <w:p w14:paraId="312D1DE7" w14:textId="77777777" w:rsidR="00C645A3" w:rsidRPr="005A3363" w:rsidRDefault="00C645A3" w:rsidP="00C61DFD">
      <w:pPr>
        <w:jc w:val="center"/>
        <w:rPr>
          <w:rFonts w:eastAsia="Arial" w:cs="Arial"/>
          <w:lang w:val="en-GB"/>
        </w:rPr>
      </w:pPr>
    </w:p>
    <w:p w14:paraId="2AE0FCF0" w14:textId="6864A24F" w:rsidR="00791922" w:rsidRPr="005A3363" w:rsidRDefault="008731FA" w:rsidP="00C61DFD">
      <w:pPr>
        <w:rPr>
          <w:lang w:val="en-GB"/>
        </w:rPr>
      </w:pPr>
      <w:r w:rsidRPr="005A3363">
        <w:rPr>
          <w:lang w:val="en-GB"/>
        </w:rPr>
        <w:t>Applications must be submitted in</w:t>
      </w:r>
      <w:r w:rsidR="00202DA9" w:rsidRPr="005A3363">
        <w:rPr>
          <w:lang w:val="en-GB"/>
        </w:rPr>
        <w:t xml:space="preserve"> </w:t>
      </w:r>
      <w:r w:rsidR="00202DA9" w:rsidRPr="009968DE">
        <w:rPr>
          <w:lang w:val="en-GB"/>
        </w:rPr>
        <w:t>ONE</w:t>
      </w:r>
      <w:r w:rsidRPr="009968DE">
        <w:rPr>
          <w:lang w:val="en-GB"/>
        </w:rPr>
        <w:t xml:space="preserve"> </w:t>
      </w:r>
      <w:r w:rsidR="00541A9A" w:rsidRPr="009968DE">
        <w:rPr>
          <w:lang w:val="en-GB"/>
        </w:rPr>
        <w:t>e</w:t>
      </w:r>
      <w:r w:rsidR="009968DE" w:rsidRPr="009968DE">
        <w:rPr>
          <w:lang w:val="en-GB"/>
        </w:rPr>
        <w:t>-</w:t>
      </w:r>
      <w:r w:rsidR="00541A9A" w:rsidRPr="009968DE">
        <w:rPr>
          <w:lang w:val="en-GB"/>
        </w:rPr>
        <w:t>mail message contain</w:t>
      </w:r>
      <w:r w:rsidR="00541A9A" w:rsidRPr="009968DE">
        <w:t>in</w:t>
      </w:r>
      <w:r w:rsidR="00541A9A" w:rsidRPr="009968DE">
        <w:rPr>
          <w:lang w:val="en-GB"/>
        </w:rPr>
        <w:t>g the following documents in their original format (</w:t>
      </w:r>
      <w:r w:rsidR="00DE0BB9">
        <w:rPr>
          <w:lang w:val="en-GB"/>
        </w:rPr>
        <w:t>MS W</w:t>
      </w:r>
      <w:r w:rsidR="00541A9A" w:rsidRPr="009968DE">
        <w:rPr>
          <w:lang w:val="en-GB"/>
        </w:rPr>
        <w:t>ord</w:t>
      </w:r>
      <w:r w:rsidR="00DE0BB9">
        <w:rPr>
          <w:lang w:val="en-GB"/>
        </w:rPr>
        <w:t>/E</w:t>
      </w:r>
      <w:r w:rsidR="00541A9A" w:rsidRPr="009968DE">
        <w:rPr>
          <w:lang w:val="en-GB"/>
        </w:rPr>
        <w:t>xcel</w:t>
      </w:r>
      <w:r w:rsidR="00DE0BB9">
        <w:rPr>
          <w:lang w:val="en-GB"/>
        </w:rPr>
        <w:t>, or PDF, where applicable</w:t>
      </w:r>
      <w:r w:rsidR="00541A9A" w:rsidRPr="009968DE">
        <w:rPr>
          <w:lang w:val="en-GB"/>
        </w:rPr>
        <w:t>)</w:t>
      </w:r>
      <w:r w:rsidR="00DE0BB9">
        <w:rPr>
          <w:lang w:val="en-GB"/>
        </w:rPr>
        <w:t xml:space="preserve"> and not exceeding 20MB in size</w:t>
      </w:r>
      <w:r w:rsidRPr="005A3363">
        <w:rPr>
          <w:lang w:val="en-GB"/>
        </w:rPr>
        <w:t>:</w:t>
      </w:r>
    </w:p>
    <w:p w14:paraId="0D120CB1" w14:textId="528DB05F" w:rsidR="00541A9A" w:rsidRDefault="00DE0BB9" w:rsidP="00556B57">
      <w:pPr>
        <w:pStyle w:val="ListParagraph"/>
        <w:numPr>
          <w:ilvl w:val="0"/>
          <w:numId w:val="6"/>
        </w:numPr>
        <w:rPr>
          <w:lang w:val="en-GB"/>
        </w:rPr>
      </w:pPr>
      <w:r>
        <w:rPr>
          <w:lang w:val="en-GB"/>
        </w:rPr>
        <w:t>Completed</w:t>
      </w:r>
      <w:r w:rsidR="00541A9A" w:rsidRPr="005A3363">
        <w:rPr>
          <w:lang w:val="en-GB"/>
        </w:rPr>
        <w:t xml:space="preserve"> </w:t>
      </w:r>
      <w:r>
        <w:rPr>
          <w:lang w:val="en-GB"/>
        </w:rPr>
        <w:t>A</w:t>
      </w:r>
      <w:r w:rsidR="00541A9A" w:rsidRPr="005A3363">
        <w:rPr>
          <w:lang w:val="en-GB"/>
        </w:rPr>
        <w:t xml:space="preserve">pplication </w:t>
      </w:r>
      <w:r>
        <w:rPr>
          <w:lang w:val="en-GB"/>
        </w:rPr>
        <w:t>F</w:t>
      </w:r>
      <w:r w:rsidR="00541A9A" w:rsidRPr="005A3363">
        <w:rPr>
          <w:lang w:val="en-GB"/>
        </w:rPr>
        <w:t>orm</w:t>
      </w:r>
    </w:p>
    <w:p w14:paraId="213FD32A" w14:textId="5D375306" w:rsidR="00A71975" w:rsidRPr="00A71975" w:rsidRDefault="00A71975" w:rsidP="00A71975">
      <w:pPr>
        <w:pStyle w:val="ListParagraph"/>
        <w:numPr>
          <w:ilvl w:val="0"/>
          <w:numId w:val="6"/>
        </w:numPr>
        <w:rPr>
          <w:lang w:val="en-GB"/>
        </w:rPr>
      </w:pPr>
      <w:r w:rsidRPr="00A71975">
        <w:rPr>
          <w:lang w:val="en-GB"/>
        </w:rPr>
        <w:t>Annex 1. Budget and Justification (1a. Budget of the 2II; 1b. Justification;)</w:t>
      </w:r>
    </w:p>
    <w:p w14:paraId="6A8CE49F" w14:textId="2E1B0B38" w:rsidR="00A71975" w:rsidRPr="00A71975" w:rsidRDefault="00A71975" w:rsidP="00A71975">
      <w:pPr>
        <w:pStyle w:val="ListParagraph"/>
        <w:numPr>
          <w:ilvl w:val="0"/>
          <w:numId w:val="6"/>
        </w:numPr>
        <w:rPr>
          <w:lang w:val="en-GB"/>
        </w:rPr>
      </w:pPr>
      <w:r w:rsidRPr="00A71975">
        <w:rPr>
          <w:lang w:val="en-GB"/>
        </w:rPr>
        <w:t>Annex 2. CVs (</w:t>
      </w:r>
      <w:proofErr w:type="spellStart"/>
      <w:r w:rsidRPr="00A71975">
        <w:rPr>
          <w:lang w:val="en-GB"/>
        </w:rPr>
        <w:t>europass</w:t>
      </w:r>
      <w:proofErr w:type="spellEnd"/>
      <w:r w:rsidRPr="00A71975">
        <w:rPr>
          <w:lang w:val="en-GB"/>
        </w:rPr>
        <w:t xml:space="preserve"> format) of the implementing staff</w:t>
      </w:r>
    </w:p>
    <w:p w14:paraId="345C687F" w14:textId="6C5DD07E" w:rsidR="00A71975" w:rsidRPr="00A71975" w:rsidRDefault="00A71975" w:rsidP="00A71975">
      <w:pPr>
        <w:pStyle w:val="ListParagraph"/>
        <w:numPr>
          <w:ilvl w:val="0"/>
          <w:numId w:val="6"/>
        </w:numPr>
        <w:rPr>
          <w:lang w:val="en-GB"/>
        </w:rPr>
      </w:pPr>
      <w:r w:rsidRPr="00A71975">
        <w:rPr>
          <w:lang w:val="en-GB"/>
        </w:rPr>
        <w:t>Annex 3. CVs (</w:t>
      </w:r>
      <w:proofErr w:type="spellStart"/>
      <w:r w:rsidRPr="00A71975">
        <w:rPr>
          <w:lang w:val="en-GB"/>
        </w:rPr>
        <w:t>europass</w:t>
      </w:r>
      <w:proofErr w:type="spellEnd"/>
      <w:r w:rsidRPr="00A71975">
        <w:rPr>
          <w:lang w:val="en-GB"/>
        </w:rPr>
        <w:t xml:space="preserve"> format) of the two proposed community mobilizers</w:t>
      </w:r>
    </w:p>
    <w:p w14:paraId="20B401EF" w14:textId="30560860" w:rsidR="00A71975" w:rsidRPr="005A3363" w:rsidRDefault="00A71975" w:rsidP="00A71975">
      <w:pPr>
        <w:pStyle w:val="ListParagraph"/>
        <w:numPr>
          <w:ilvl w:val="0"/>
          <w:numId w:val="6"/>
        </w:numPr>
        <w:rPr>
          <w:lang w:val="en-GB"/>
        </w:rPr>
      </w:pPr>
      <w:r w:rsidRPr="00A71975">
        <w:rPr>
          <w:lang w:val="en-GB"/>
        </w:rPr>
        <w:t>Annex 4. Proof of the Applicant’s legal status by provision of a Certificate of Current Status issued by the Central Registry of North Macedonia, not older than 6 months at the point of the opening date of the Call (5 September 2022)</w:t>
      </w:r>
      <w:r>
        <w:t>; scanned versions are acceptable;</w:t>
      </w:r>
    </w:p>
    <w:p w14:paraId="7EAD4294" w14:textId="74C08A8E" w:rsidR="00541A9A" w:rsidRPr="005A3363" w:rsidRDefault="00541A9A" w:rsidP="00556B57">
      <w:pPr>
        <w:pStyle w:val="ListParagraph"/>
        <w:numPr>
          <w:ilvl w:val="0"/>
          <w:numId w:val="6"/>
        </w:numPr>
        <w:rPr>
          <w:lang w:val="en-GB"/>
        </w:rPr>
      </w:pPr>
      <w:r w:rsidRPr="005A3363">
        <w:rPr>
          <w:lang w:val="en-GB"/>
        </w:rPr>
        <w:t xml:space="preserve">Scanned </w:t>
      </w:r>
      <w:r w:rsidR="002A1D55" w:rsidRPr="005A3363">
        <w:rPr>
          <w:lang w:val="en-GB"/>
        </w:rPr>
        <w:t xml:space="preserve">part </w:t>
      </w:r>
      <w:r w:rsidR="001B7D52" w:rsidRPr="005A3363">
        <w:rPr>
          <w:lang w:val="en-GB"/>
        </w:rPr>
        <w:t>C</w:t>
      </w:r>
      <w:r w:rsidR="002A1D55" w:rsidRPr="005A3363">
        <w:rPr>
          <w:lang w:val="en-GB"/>
        </w:rPr>
        <w:t xml:space="preserve">. Declaration </w:t>
      </w:r>
      <w:r w:rsidR="00A71975">
        <w:rPr>
          <w:lang w:val="en-GB"/>
        </w:rPr>
        <w:t>b</w:t>
      </w:r>
      <w:r w:rsidR="00575968" w:rsidRPr="005A3363">
        <w:rPr>
          <w:lang w:val="en-GB"/>
        </w:rPr>
        <w:t xml:space="preserve">f the </w:t>
      </w:r>
      <w:r w:rsidR="00A71975">
        <w:rPr>
          <w:lang w:val="en-GB"/>
        </w:rPr>
        <w:t>Applicant,</w:t>
      </w:r>
      <w:r w:rsidR="00575968" w:rsidRPr="005A3363">
        <w:rPr>
          <w:lang w:val="en-GB"/>
        </w:rPr>
        <w:t xml:space="preserve"> signed by the applicant</w:t>
      </w:r>
      <w:r w:rsidR="00A71975">
        <w:rPr>
          <w:lang w:val="en-GB"/>
        </w:rPr>
        <w:t>’s legal representative.</w:t>
      </w:r>
    </w:p>
    <w:p w14:paraId="0EFD42C9" w14:textId="77777777" w:rsidR="001B7D52" w:rsidRPr="005A3363" w:rsidRDefault="001B7D52" w:rsidP="001B7D52">
      <w:pPr>
        <w:rPr>
          <w:lang w:val="en-GB"/>
        </w:rPr>
      </w:pPr>
    </w:p>
    <w:p w14:paraId="0111BE4B" w14:textId="7AD653EB" w:rsidR="00791922" w:rsidRPr="00290D65" w:rsidRDefault="00E45D68" w:rsidP="00C61DFD">
      <w:pPr>
        <w:pStyle w:val="Heading2"/>
        <w:rPr>
          <w:color w:val="67806D"/>
          <w:lang w:val="en-GB"/>
        </w:rPr>
      </w:pPr>
      <w:bookmarkStart w:id="38" w:name="_Toc416787105"/>
      <w:bookmarkStart w:id="39" w:name="_Toc112779558"/>
      <w:r w:rsidRPr="00290D65">
        <w:rPr>
          <w:color w:val="67806D"/>
          <w:lang w:val="en-GB"/>
        </w:rPr>
        <w:t>4</w:t>
      </w:r>
      <w:r w:rsidR="00C61DFD" w:rsidRPr="00290D65">
        <w:rPr>
          <w:color w:val="67806D"/>
          <w:lang w:val="en-GB"/>
        </w:rPr>
        <w:t>.</w:t>
      </w:r>
      <w:r w:rsidR="00BE57CD" w:rsidRPr="00290D65">
        <w:rPr>
          <w:color w:val="67806D"/>
          <w:lang w:val="en-GB"/>
        </w:rPr>
        <w:t>5</w:t>
      </w:r>
      <w:r w:rsidR="00C61DFD" w:rsidRPr="00290D65">
        <w:rPr>
          <w:color w:val="67806D"/>
          <w:lang w:val="en-GB"/>
        </w:rPr>
        <w:t>. Helpdesk</w:t>
      </w:r>
      <w:bookmarkEnd w:id="38"/>
      <w:r w:rsidRPr="00290D65">
        <w:rPr>
          <w:color w:val="67806D"/>
          <w:lang w:val="en-GB"/>
        </w:rPr>
        <w:t xml:space="preserve"> (questions and answers)</w:t>
      </w:r>
      <w:bookmarkEnd w:id="39"/>
    </w:p>
    <w:p w14:paraId="5F8F82E1" w14:textId="1961A1E0" w:rsidR="0070609F" w:rsidRPr="005A3363" w:rsidRDefault="008731FA" w:rsidP="00C61DFD">
      <w:pPr>
        <w:rPr>
          <w:lang w:val="en-GB"/>
        </w:rPr>
      </w:pPr>
      <w:r w:rsidRPr="005A3363">
        <w:rPr>
          <w:lang w:val="en-GB"/>
        </w:rPr>
        <w:t xml:space="preserve">The </w:t>
      </w:r>
      <w:r w:rsidR="00654796">
        <w:rPr>
          <w:lang w:val="en-GB"/>
        </w:rPr>
        <w:t>H</w:t>
      </w:r>
      <w:r w:rsidR="00DF75A7" w:rsidRPr="005A3363">
        <w:rPr>
          <w:lang w:val="en-GB"/>
        </w:rPr>
        <w:t xml:space="preserve">elpdesk </w:t>
      </w:r>
      <w:r w:rsidRPr="005A3363">
        <w:rPr>
          <w:lang w:val="en-GB"/>
        </w:rPr>
        <w:t>is at the disposal of potential applicants to collect and answer questions re</w:t>
      </w:r>
      <w:r w:rsidR="00897416">
        <w:rPr>
          <w:lang w:val="en-GB"/>
        </w:rPr>
        <w:t>lated to this Call for Applications</w:t>
      </w:r>
      <w:r w:rsidRPr="005A3363">
        <w:rPr>
          <w:lang w:val="en-GB"/>
        </w:rPr>
        <w:t>.</w:t>
      </w:r>
      <w:r w:rsidR="00897416">
        <w:rPr>
          <w:lang w:val="en-GB"/>
        </w:rPr>
        <w:t xml:space="preserve"> </w:t>
      </w:r>
      <w:r w:rsidRPr="005A3363">
        <w:rPr>
          <w:lang w:val="en-GB"/>
        </w:rPr>
        <w:t xml:space="preserve">Questions can be submitted to the Helpdesk </w:t>
      </w:r>
      <w:r w:rsidR="00654796">
        <w:rPr>
          <w:lang w:val="en-GB"/>
        </w:rPr>
        <w:t>via</w:t>
      </w:r>
      <w:r w:rsidRPr="005A3363">
        <w:rPr>
          <w:lang w:val="en-GB"/>
        </w:rPr>
        <w:t xml:space="preserve"> e-mail</w:t>
      </w:r>
      <w:r w:rsidR="00DF75A7" w:rsidRPr="005A3363">
        <w:rPr>
          <w:lang w:val="en-GB"/>
        </w:rPr>
        <w:t xml:space="preserve"> </w:t>
      </w:r>
      <w:r w:rsidRPr="005A3363">
        <w:rPr>
          <w:lang w:val="en-GB"/>
        </w:rPr>
        <w:t xml:space="preserve">to this address: </w:t>
      </w:r>
      <w:hyperlink r:id="rId14" w:history="1">
        <w:r w:rsidR="00654796" w:rsidRPr="00654796">
          <w:rPr>
            <w:b/>
            <w:color w:val="3A5A62" w:themeColor="accent5" w:themeShade="80"/>
            <w:spacing w:val="-2"/>
            <w:szCs w:val="20"/>
            <w:u w:val="single"/>
            <w:lang w:val="en-GB"/>
          </w:rPr>
          <w:t>info2ig@mcms.mk</w:t>
        </w:r>
      </w:hyperlink>
      <w:r w:rsidRPr="00926368">
        <w:rPr>
          <w:lang w:val="en-GB"/>
        </w:rPr>
        <w:t>.</w:t>
      </w:r>
    </w:p>
    <w:p w14:paraId="1F9CD49C" w14:textId="4111CDB5" w:rsidR="00791922" w:rsidRPr="005A3363" w:rsidRDefault="008731FA" w:rsidP="00C61DFD">
      <w:pPr>
        <w:rPr>
          <w:lang w:val="en-GB"/>
        </w:rPr>
      </w:pPr>
      <w:r w:rsidRPr="005A3363">
        <w:rPr>
          <w:lang w:val="en-GB"/>
        </w:rPr>
        <w:t xml:space="preserve">Questions should be </w:t>
      </w:r>
      <w:r w:rsidR="00654796">
        <w:rPr>
          <w:lang w:val="en-GB"/>
        </w:rPr>
        <w:t>submitted</w:t>
      </w:r>
      <w:r w:rsidRPr="005A3363">
        <w:rPr>
          <w:lang w:val="en-GB"/>
        </w:rPr>
        <w:t xml:space="preserve"> to the Helpdesk no later than </w:t>
      </w:r>
      <w:r w:rsidR="001601F5" w:rsidRPr="005A3363">
        <w:rPr>
          <w:lang w:val="en-GB"/>
        </w:rPr>
        <w:t>10</w:t>
      </w:r>
      <w:r w:rsidRPr="005A3363">
        <w:rPr>
          <w:lang w:val="en-GB"/>
        </w:rPr>
        <w:t xml:space="preserve"> calendar days before the deadline for this Call for </w:t>
      </w:r>
      <w:r w:rsidR="00897416">
        <w:rPr>
          <w:lang w:val="en-GB"/>
        </w:rPr>
        <w:t>Applications</w:t>
      </w:r>
      <w:r w:rsidRPr="005A3363">
        <w:rPr>
          <w:lang w:val="en-GB"/>
        </w:rPr>
        <w:t xml:space="preserve">. </w:t>
      </w:r>
      <w:r w:rsidR="00897416">
        <w:rPr>
          <w:lang w:val="en-GB"/>
        </w:rPr>
        <w:t xml:space="preserve">The </w:t>
      </w:r>
      <w:r w:rsidR="00A850D6">
        <w:rPr>
          <w:lang w:val="en-GB"/>
        </w:rPr>
        <w:t>Project</w:t>
      </w:r>
      <w:r w:rsidRPr="005A3363">
        <w:rPr>
          <w:lang w:val="en-GB"/>
        </w:rPr>
        <w:t xml:space="preserve"> has no obligation to provide answers to </w:t>
      </w:r>
      <w:r w:rsidR="00654796">
        <w:rPr>
          <w:lang w:val="en-GB"/>
        </w:rPr>
        <w:t xml:space="preserve">any </w:t>
      </w:r>
      <w:r w:rsidRPr="005A3363">
        <w:rPr>
          <w:lang w:val="en-GB"/>
        </w:rPr>
        <w:t xml:space="preserve">questions that are received later than </w:t>
      </w:r>
      <w:r w:rsidR="001601F5" w:rsidRPr="005A3363">
        <w:rPr>
          <w:lang w:val="en-GB"/>
        </w:rPr>
        <w:t>10</w:t>
      </w:r>
      <w:r w:rsidRPr="005A3363">
        <w:rPr>
          <w:lang w:val="en-GB"/>
        </w:rPr>
        <w:t xml:space="preserve"> calendar days before the deadline for this </w:t>
      </w:r>
      <w:r w:rsidR="00654796">
        <w:rPr>
          <w:lang w:val="en-GB"/>
        </w:rPr>
        <w:t>C</w:t>
      </w:r>
      <w:r w:rsidR="00897416">
        <w:rPr>
          <w:lang w:val="en-GB"/>
        </w:rPr>
        <w:t>all</w:t>
      </w:r>
      <w:r w:rsidRPr="005A3363">
        <w:rPr>
          <w:lang w:val="en-GB"/>
        </w:rPr>
        <w:t>.</w:t>
      </w:r>
    </w:p>
    <w:p w14:paraId="5E951ED1" w14:textId="2C22114F" w:rsidR="002E0FEF" w:rsidRPr="005A3363" w:rsidRDefault="00DF75A7" w:rsidP="00C61DFD">
      <w:pPr>
        <w:rPr>
          <w:lang w:val="mk-MK"/>
        </w:rPr>
      </w:pPr>
      <w:r w:rsidRPr="005A3363">
        <w:rPr>
          <w:lang w:val="en-GB"/>
        </w:rPr>
        <w:t xml:space="preserve">The </w:t>
      </w:r>
      <w:r w:rsidR="00A850D6">
        <w:rPr>
          <w:lang w:val="en-GB"/>
        </w:rPr>
        <w:t>Project</w:t>
      </w:r>
      <w:r w:rsidR="00897416">
        <w:rPr>
          <w:lang w:val="en-GB"/>
        </w:rPr>
        <w:t xml:space="preserve"> </w:t>
      </w:r>
      <w:r w:rsidR="008731FA" w:rsidRPr="005A3363">
        <w:rPr>
          <w:lang w:val="en-GB"/>
        </w:rPr>
        <w:t xml:space="preserve">will provide answers to all questions no later than </w:t>
      </w:r>
      <w:r w:rsidR="00356BCA" w:rsidRPr="005A3363">
        <w:rPr>
          <w:lang w:val="en-GB"/>
        </w:rPr>
        <w:t>5</w:t>
      </w:r>
      <w:r w:rsidR="008731FA" w:rsidRPr="005A3363">
        <w:rPr>
          <w:lang w:val="en-GB"/>
        </w:rPr>
        <w:t xml:space="preserve"> calendar days before the deadline of this Call for </w:t>
      </w:r>
      <w:r w:rsidRPr="005A3363">
        <w:rPr>
          <w:lang w:val="en-GB"/>
        </w:rPr>
        <w:t>Applicat</w:t>
      </w:r>
      <w:r w:rsidR="00654796">
        <w:rPr>
          <w:lang w:val="en-GB"/>
        </w:rPr>
        <w:t>ion</w:t>
      </w:r>
      <w:r w:rsidRPr="005A3363">
        <w:rPr>
          <w:lang w:val="en-GB"/>
        </w:rPr>
        <w:t>s</w:t>
      </w:r>
      <w:r w:rsidR="008731FA" w:rsidRPr="005A3363">
        <w:rPr>
          <w:lang w:val="en-GB"/>
        </w:rPr>
        <w:t xml:space="preserve">. </w:t>
      </w:r>
      <w:r w:rsidR="00654796">
        <w:rPr>
          <w:lang w:val="en-GB"/>
        </w:rPr>
        <w:t xml:space="preserve">The Q&amp;A will be made available </w:t>
      </w:r>
      <w:r w:rsidR="008731FA" w:rsidRPr="005A3363">
        <w:rPr>
          <w:lang w:val="en-GB"/>
        </w:rPr>
        <w:t xml:space="preserve">on the </w:t>
      </w:r>
      <w:r w:rsidR="00654796">
        <w:rPr>
          <w:lang w:val="en-GB"/>
        </w:rPr>
        <w:t>Project</w:t>
      </w:r>
      <w:r w:rsidR="008731FA" w:rsidRPr="005A3363">
        <w:rPr>
          <w:lang w:val="en-GB"/>
        </w:rPr>
        <w:t xml:space="preserve"> website</w:t>
      </w:r>
      <w:r w:rsidR="00654796">
        <w:rPr>
          <w:lang w:val="en-GB"/>
        </w:rPr>
        <w:t xml:space="preserve">, </w:t>
      </w:r>
      <w:hyperlink r:id="rId15" w:history="1">
        <w:r w:rsidR="00654796" w:rsidRPr="000E4998">
          <w:rPr>
            <w:rStyle w:val="Hyperlink"/>
            <w:color w:val="3A5A62" w:themeColor="accent5" w:themeShade="80"/>
            <w:lang w:val="en-GB"/>
          </w:rPr>
          <w:t>https://electoralreforms.mk/en/</w:t>
        </w:r>
      </w:hyperlink>
      <w:r w:rsidR="00654796">
        <w:rPr>
          <w:color w:val="3A5A62" w:themeColor="accent5" w:themeShade="80"/>
          <w:lang w:val="en-GB"/>
        </w:rPr>
        <w:t>.</w:t>
      </w:r>
    </w:p>
    <w:p w14:paraId="19CC0FF8" w14:textId="3DF8EF9E" w:rsidR="00791922" w:rsidRDefault="00654796" w:rsidP="00C61DFD">
      <w:pPr>
        <w:rPr>
          <w:lang w:val="en-GB"/>
        </w:rPr>
      </w:pPr>
      <w:r>
        <w:rPr>
          <w:lang w:val="en-GB"/>
        </w:rPr>
        <w:lastRenderedPageBreak/>
        <w:t>A</w:t>
      </w:r>
      <w:r w:rsidR="008731FA" w:rsidRPr="005A3363">
        <w:rPr>
          <w:lang w:val="en-GB"/>
        </w:rPr>
        <w:t>pplicants</w:t>
      </w:r>
      <w:r>
        <w:rPr>
          <w:lang w:val="en-GB"/>
        </w:rPr>
        <w:t xml:space="preserve"> are encouraged</w:t>
      </w:r>
      <w:r w:rsidR="008731FA" w:rsidRPr="005A3363">
        <w:rPr>
          <w:lang w:val="en-GB"/>
        </w:rPr>
        <w:t xml:space="preserve"> to consult the </w:t>
      </w:r>
      <w:r>
        <w:rPr>
          <w:lang w:val="en-GB"/>
        </w:rPr>
        <w:t xml:space="preserve">Project’s </w:t>
      </w:r>
      <w:r w:rsidR="008731FA" w:rsidRPr="005A3363">
        <w:rPr>
          <w:lang w:val="en-GB"/>
        </w:rPr>
        <w:t xml:space="preserve">website </w:t>
      </w:r>
      <w:r w:rsidR="00CD3846" w:rsidRPr="005A3363">
        <w:rPr>
          <w:lang w:val="en-GB"/>
        </w:rPr>
        <w:t xml:space="preserve">and Facebook page </w:t>
      </w:r>
      <w:r w:rsidR="008731FA" w:rsidRPr="005A3363">
        <w:rPr>
          <w:lang w:val="en-GB"/>
        </w:rPr>
        <w:t xml:space="preserve">on a regular basis so that they are timely and adequately informed </w:t>
      </w:r>
      <w:r>
        <w:rPr>
          <w:lang w:val="en-GB"/>
        </w:rPr>
        <w:t>of</w:t>
      </w:r>
      <w:r w:rsidR="008731FA" w:rsidRPr="005A3363">
        <w:rPr>
          <w:lang w:val="en-GB"/>
        </w:rPr>
        <w:t xml:space="preserve"> the latest </w:t>
      </w:r>
      <w:r w:rsidR="00531481" w:rsidRPr="005A3363">
        <w:rPr>
          <w:lang w:val="en-GB"/>
        </w:rPr>
        <w:t>updates</w:t>
      </w:r>
      <w:r>
        <w:rPr>
          <w:lang w:val="en-GB"/>
        </w:rPr>
        <w:t xml:space="preserve"> regarding this Call</w:t>
      </w:r>
      <w:r w:rsidR="008731FA" w:rsidRPr="005A3363">
        <w:rPr>
          <w:lang w:val="en-GB"/>
        </w:rPr>
        <w:t>.</w:t>
      </w:r>
    </w:p>
    <w:p w14:paraId="63D64718" w14:textId="77777777" w:rsidR="00926368" w:rsidRPr="005A3363" w:rsidRDefault="00926368" w:rsidP="00C61DFD">
      <w:pPr>
        <w:rPr>
          <w:lang w:val="en-GB"/>
        </w:rPr>
      </w:pPr>
    </w:p>
    <w:p w14:paraId="448D60FB" w14:textId="120D5B70" w:rsidR="00791922" w:rsidRPr="00290D65" w:rsidRDefault="00E45D68" w:rsidP="00C61DFD">
      <w:pPr>
        <w:pStyle w:val="Heading2"/>
        <w:rPr>
          <w:color w:val="67806D"/>
          <w:lang w:val="en-GB"/>
        </w:rPr>
      </w:pPr>
      <w:bookmarkStart w:id="40" w:name="_Toc416787106"/>
      <w:bookmarkStart w:id="41" w:name="_Toc112779559"/>
      <w:r w:rsidRPr="00290D65">
        <w:rPr>
          <w:color w:val="67806D"/>
          <w:lang w:val="en-GB"/>
        </w:rPr>
        <w:t>4</w:t>
      </w:r>
      <w:r w:rsidR="00C61DFD" w:rsidRPr="00290D65">
        <w:rPr>
          <w:color w:val="67806D"/>
          <w:lang w:val="en-GB"/>
        </w:rPr>
        <w:t>.</w:t>
      </w:r>
      <w:r w:rsidRPr="00290D65">
        <w:rPr>
          <w:color w:val="67806D"/>
          <w:lang w:val="en-GB"/>
        </w:rPr>
        <w:t>6</w:t>
      </w:r>
      <w:r w:rsidR="00C61DFD" w:rsidRPr="00290D65">
        <w:rPr>
          <w:color w:val="67806D"/>
          <w:lang w:val="en-GB"/>
        </w:rPr>
        <w:t>. Information Session</w:t>
      </w:r>
      <w:bookmarkEnd w:id="40"/>
      <w:bookmarkEnd w:id="41"/>
    </w:p>
    <w:p w14:paraId="0720370E" w14:textId="7D4EDDCC" w:rsidR="00926368" w:rsidRPr="005A3363" w:rsidRDefault="00DF75A7" w:rsidP="00C61DFD">
      <w:pPr>
        <w:rPr>
          <w:lang w:val="en-GB"/>
        </w:rPr>
      </w:pPr>
      <w:r w:rsidRPr="005A3363">
        <w:rPr>
          <w:rFonts w:eastAsia="Arial" w:cs="Arial"/>
          <w:lang w:val="en-GB"/>
        </w:rPr>
        <w:t xml:space="preserve">The </w:t>
      </w:r>
      <w:r w:rsidR="00A850D6">
        <w:rPr>
          <w:rFonts w:eastAsia="Arial" w:cs="Arial"/>
          <w:lang w:val="en-GB"/>
        </w:rPr>
        <w:t>Project</w:t>
      </w:r>
      <w:r w:rsidR="00B93843" w:rsidRPr="005A3363">
        <w:rPr>
          <w:rFonts w:eastAsia="Arial" w:cs="Arial"/>
          <w:lang w:val="en-GB"/>
        </w:rPr>
        <w:t xml:space="preserve"> will hold </w:t>
      </w:r>
      <w:r w:rsidR="00BD0C44" w:rsidRPr="005A3363">
        <w:rPr>
          <w:rFonts w:eastAsia="Arial" w:cs="Arial"/>
          <w:lang w:val="en-GB"/>
        </w:rPr>
        <w:t>one</w:t>
      </w:r>
      <w:r w:rsidR="00B93843" w:rsidRPr="005A3363">
        <w:rPr>
          <w:rFonts w:eastAsia="Arial" w:cs="Arial"/>
          <w:lang w:val="en-GB"/>
        </w:rPr>
        <w:t xml:space="preserve"> </w:t>
      </w:r>
      <w:r w:rsidR="0051417D" w:rsidRPr="005A3363">
        <w:rPr>
          <w:rFonts w:eastAsia="Arial" w:cs="Arial"/>
          <w:lang w:val="en-GB"/>
        </w:rPr>
        <w:t xml:space="preserve">online </w:t>
      </w:r>
      <w:r w:rsidR="00B93843" w:rsidRPr="005A3363">
        <w:rPr>
          <w:rFonts w:eastAsia="Arial" w:cs="Arial"/>
          <w:lang w:val="en-GB"/>
        </w:rPr>
        <w:t xml:space="preserve">information session about this Call for </w:t>
      </w:r>
      <w:r w:rsidR="00897416">
        <w:rPr>
          <w:rFonts w:eastAsia="Arial" w:cs="Arial"/>
          <w:lang w:val="en-GB"/>
        </w:rPr>
        <w:t>Applications</w:t>
      </w:r>
      <w:r w:rsidR="00654796">
        <w:rPr>
          <w:rFonts w:eastAsia="Arial" w:cs="Arial"/>
          <w:lang w:val="en-GB"/>
        </w:rPr>
        <w:t>,</w:t>
      </w:r>
      <w:r w:rsidR="00B93843" w:rsidRPr="005A3363">
        <w:rPr>
          <w:rFonts w:eastAsia="Arial" w:cs="Arial"/>
          <w:lang w:val="en-GB"/>
        </w:rPr>
        <w:t xml:space="preserve"> </w:t>
      </w:r>
      <w:r w:rsidR="00BD0C44" w:rsidRPr="005A3363">
        <w:rPr>
          <w:rFonts w:eastAsia="Arial" w:cs="Arial"/>
          <w:lang w:val="en-GB"/>
        </w:rPr>
        <w:t xml:space="preserve">on </w:t>
      </w:r>
      <w:r w:rsidR="009A535A">
        <w:rPr>
          <w:rFonts w:eastAsia="Arial" w:cs="Arial"/>
          <w:lang w:val="en-GB"/>
        </w:rPr>
        <w:t>14</w:t>
      </w:r>
      <w:r w:rsidR="00926368">
        <w:rPr>
          <w:rFonts w:eastAsia="Arial" w:cs="Arial"/>
          <w:lang w:val="en-GB"/>
        </w:rPr>
        <w:t xml:space="preserve"> </w:t>
      </w:r>
      <w:r w:rsidR="00897416" w:rsidRPr="00926368">
        <w:rPr>
          <w:rFonts w:eastAsia="Arial" w:cs="Arial"/>
          <w:lang w:val="en-GB"/>
        </w:rPr>
        <w:t>September</w:t>
      </w:r>
      <w:r w:rsidR="000F7AC1" w:rsidRPr="00926368">
        <w:rPr>
          <w:rFonts w:eastAsia="Arial" w:cs="Arial"/>
          <w:lang w:val="en-GB"/>
        </w:rPr>
        <w:t xml:space="preserve"> </w:t>
      </w:r>
      <w:r w:rsidR="00B93843" w:rsidRPr="00926368">
        <w:rPr>
          <w:rFonts w:eastAsia="Arial" w:cs="Arial"/>
          <w:lang w:val="en-GB"/>
        </w:rPr>
        <w:t>20</w:t>
      </w:r>
      <w:r w:rsidR="000F7AC1" w:rsidRPr="00926368">
        <w:rPr>
          <w:rFonts w:eastAsia="Arial" w:cs="Arial"/>
          <w:lang w:val="en-GB"/>
        </w:rPr>
        <w:t>2</w:t>
      </w:r>
      <w:r w:rsidR="00897416" w:rsidRPr="00926368">
        <w:rPr>
          <w:rFonts w:eastAsia="Arial" w:cs="Arial"/>
          <w:lang w:val="en-GB"/>
        </w:rPr>
        <w:t>2</w:t>
      </w:r>
      <w:r w:rsidR="00B93843" w:rsidRPr="00926368">
        <w:rPr>
          <w:rFonts w:eastAsia="Arial" w:cs="Arial"/>
          <w:lang w:val="en-GB"/>
        </w:rPr>
        <w:t xml:space="preserve"> </w:t>
      </w:r>
      <w:r w:rsidR="00BD0C44" w:rsidRPr="00926368">
        <w:rPr>
          <w:rFonts w:eastAsia="Arial" w:cs="Arial"/>
          <w:lang w:val="en-GB"/>
        </w:rPr>
        <w:t xml:space="preserve">from </w:t>
      </w:r>
      <w:r w:rsidR="00926368" w:rsidRPr="00926368">
        <w:rPr>
          <w:rFonts w:eastAsia="Arial" w:cs="Arial"/>
          <w:lang w:val="en-GB"/>
        </w:rPr>
        <w:t>12</w:t>
      </w:r>
      <w:r w:rsidR="00897416" w:rsidRPr="00926368">
        <w:rPr>
          <w:rFonts w:eastAsia="Arial" w:cs="Arial"/>
          <w:lang w:val="en-GB"/>
        </w:rPr>
        <w:t>:</w:t>
      </w:r>
      <w:r w:rsidR="00926368" w:rsidRPr="00926368">
        <w:rPr>
          <w:rFonts w:eastAsia="Arial" w:cs="Arial"/>
          <w:lang w:val="en-GB"/>
        </w:rPr>
        <w:t>00</w:t>
      </w:r>
      <w:r w:rsidR="00B93843" w:rsidRPr="005A3363">
        <w:rPr>
          <w:rFonts w:eastAsia="Arial" w:cs="Arial"/>
          <w:lang w:val="en-GB"/>
        </w:rPr>
        <w:t>.</w:t>
      </w:r>
      <w:r w:rsidR="00A5519A" w:rsidRPr="005A3363">
        <w:rPr>
          <w:rFonts w:eastAsia="Arial" w:cs="Arial"/>
          <w:lang w:val="en-GB"/>
        </w:rPr>
        <w:t xml:space="preserve"> </w:t>
      </w:r>
      <w:r w:rsidR="00B93843" w:rsidRPr="005A3363">
        <w:rPr>
          <w:lang w:val="en-GB"/>
        </w:rPr>
        <w:t>Please consult the</w:t>
      </w:r>
      <w:r w:rsidR="00926368">
        <w:rPr>
          <w:lang w:val="en-GB"/>
        </w:rPr>
        <w:t xml:space="preserve"> </w:t>
      </w:r>
      <w:r w:rsidR="00A850D6">
        <w:rPr>
          <w:lang w:val="en-GB"/>
        </w:rPr>
        <w:t>Project</w:t>
      </w:r>
      <w:r w:rsidR="00B93843" w:rsidRPr="005A3363">
        <w:rPr>
          <w:lang w:val="en-GB"/>
        </w:rPr>
        <w:t xml:space="preserve"> </w:t>
      </w:r>
      <w:r w:rsidR="001E40EA" w:rsidRPr="005A3363">
        <w:rPr>
          <w:lang w:val="en-GB"/>
        </w:rPr>
        <w:t>w</w:t>
      </w:r>
      <w:r w:rsidR="00B93843" w:rsidRPr="005A3363">
        <w:rPr>
          <w:lang w:val="en-GB"/>
        </w:rPr>
        <w:t xml:space="preserve">ebsite </w:t>
      </w:r>
      <w:bookmarkStart w:id="42" w:name="_Hlk112890823"/>
      <w:r w:rsidR="00654796" w:rsidRPr="000E4998">
        <w:rPr>
          <w:color w:val="3A5A62" w:themeColor="accent5" w:themeShade="80"/>
          <w:lang w:val="en-GB"/>
        </w:rPr>
        <w:fldChar w:fldCharType="begin"/>
      </w:r>
      <w:r w:rsidR="00654796" w:rsidRPr="000E4998">
        <w:rPr>
          <w:color w:val="3A5A62" w:themeColor="accent5" w:themeShade="80"/>
          <w:lang w:val="en-GB"/>
        </w:rPr>
        <w:instrText xml:space="preserve"> HYPERLINK "https://electoralreforms.mk/en/" </w:instrText>
      </w:r>
      <w:r w:rsidR="00654796" w:rsidRPr="000E4998">
        <w:rPr>
          <w:color w:val="3A5A62" w:themeColor="accent5" w:themeShade="80"/>
          <w:lang w:val="en-GB"/>
        </w:rPr>
        <w:fldChar w:fldCharType="separate"/>
      </w:r>
      <w:r w:rsidR="00654796" w:rsidRPr="000E4998">
        <w:rPr>
          <w:rStyle w:val="Hyperlink"/>
          <w:color w:val="3A5A62" w:themeColor="accent5" w:themeShade="80"/>
          <w:lang w:val="en-GB"/>
        </w:rPr>
        <w:t>https://electoralreforms.mk/en/</w:t>
      </w:r>
      <w:r w:rsidR="00654796" w:rsidRPr="000E4998">
        <w:rPr>
          <w:color w:val="3A5A62" w:themeColor="accent5" w:themeShade="80"/>
          <w:lang w:val="en-GB"/>
        </w:rPr>
        <w:fldChar w:fldCharType="end"/>
      </w:r>
      <w:bookmarkEnd w:id="42"/>
      <w:r w:rsidR="00654796">
        <w:rPr>
          <w:color w:val="3A5A62" w:themeColor="accent5" w:themeShade="80"/>
          <w:lang w:val="en-GB"/>
        </w:rPr>
        <w:t xml:space="preserve"> </w:t>
      </w:r>
      <w:r w:rsidR="00B93843" w:rsidRPr="005A3363">
        <w:rPr>
          <w:lang w:val="en-GB"/>
        </w:rPr>
        <w:t xml:space="preserve">on a regular basis to keep informed </w:t>
      </w:r>
      <w:r w:rsidR="00654796">
        <w:rPr>
          <w:lang w:val="en-GB"/>
        </w:rPr>
        <w:t>of</w:t>
      </w:r>
      <w:r w:rsidR="00B93843" w:rsidRPr="005A3363">
        <w:rPr>
          <w:lang w:val="en-GB"/>
        </w:rPr>
        <w:t xml:space="preserve"> </w:t>
      </w:r>
      <w:r w:rsidR="00654796">
        <w:rPr>
          <w:lang w:val="en-GB"/>
        </w:rPr>
        <w:t xml:space="preserve">any </w:t>
      </w:r>
      <w:r w:rsidR="004D1FF5" w:rsidRPr="005A3363">
        <w:rPr>
          <w:lang w:val="en-GB"/>
        </w:rPr>
        <w:t>potential</w:t>
      </w:r>
      <w:r w:rsidR="00B93843" w:rsidRPr="005A3363">
        <w:rPr>
          <w:lang w:val="en-GB"/>
        </w:rPr>
        <w:t xml:space="preserve"> changes </w:t>
      </w:r>
      <w:r w:rsidR="00654796">
        <w:rPr>
          <w:lang w:val="en-GB"/>
        </w:rPr>
        <w:t>related to the</w:t>
      </w:r>
      <w:r w:rsidR="00B93843" w:rsidRPr="005A3363">
        <w:rPr>
          <w:lang w:val="en-GB"/>
        </w:rPr>
        <w:t xml:space="preserve"> information session.</w:t>
      </w:r>
    </w:p>
    <w:p w14:paraId="5BB6D0CE" w14:textId="77777777" w:rsidR="00791922" w:rsidRPr="00290D65" w:rsidRDefault="00E45D68" w:rsidP="00C61DFD">
      <w:pPr>
        <w:pStyle w:val="Heading1"/>
        <w:rPr>
          <w:color w:val="67806D"/>
          <w:lang w:val="en-GB"/>
        </w:rPr>
      </w:pPr>
      <w:bookmarkStart w:id="43" w:name="_Toc416787107"/>
      <w:bookmarkStart w:id="44" w:name="_Toc112779560"/>
      <w:r w:rsidRPr="00290D65">
        <w:rPr>
          <w:color w:val="67806D"/>
          <w:lang w:val="en-GB"/>
        </w:rPr>
        <w:t>5</w:t>
      </w:r>
      <w:r w:rsidR="00C61DFD" w:rsidRPr="00290D65">
        <w:rPr>
          <w:color w:val="67806D"/>
          <w:lang w:val="en-GB"/>
        </w:rPr>
        <w:t xml:space="preserve">. </w:t>
      </w:r>
      <w:r w:rsidR="008731FA" w:rsidRPr="00290D65">
        <w:rPr>
          <w:color w:val="67806D"/>
          <w:lang w:val="en-GB"/>
        </w:rPr>
        <w:t>EVALUATION</w:t>
      </w:r>
      <w:bookmarkEnd w:id="43"/>
      <w:bookmarkEnd w:id="44"/>
    </w:p>
    <w:p w14:paraId="0F7552B8" w14:textId="77777777" w:rsidR="002C31BD" w:rsidRPr="005A3363" w:rsidRDefault="002C31BD" w:rsidP="00C61DFD">
      <w:pPr>
        <w:rPr>
          <w:sz w:val="10"/>
          <w:szCs w:val="10"/>
          <w:lang w:val="en-GB"/>
        </w:rPr>
      </w:pPr>
    </w:p>
    <w:p w14:paraId="22F31531" w14:textId="75861320" w:rsidR="00791922" w:rsidRPr="005A3363" w:rsidRDefault="00DF75A7" w:rsidP="00C61DFD">
      <w:pPr>
        <w:rPr>
          <w:lang w:val="en-GB"/>
        </w:rPr>
      </w:pPr>
      <w:r w:rsidRPr="005A3363">
        <w:rPr>
          <w:lang w:val="en-GB"/>
        </w:rPr>
        <w:t>The selection process consists of the following steps:</w:t>
      </w:r>
    </w:p>
    <w:p w14:paraId="6280C30E" w14:textId="77777777" w:rsidR="00791922" w:rsidRPr="00290D65" w:rsidRDefault="008731FA" w:rsidP="00B821C7">
      <w:pPr>
        <w:pStyle w:val="Heading2"/>
        <w:spacing w:before="0"/>
        <w:rPr>
          <w:b/>
          <w:bCs/>
          <w:color w:val="67806D"/>
          <w:lang w:val="en-GB"/>
        </w:rPr>
      </w:pPr>
      <w:bookmarkStart w:id="45" w:name="_Toc416787108"/>
      <w:bookmarkStart w:id="46" w:name="_Toc112779561"/>
      <w:r w:rsidRPr="00290D65">
        <w:rPr>
          <w:color w:val="67806D"/>
          <w:lang w:val="en-GB"/>
        </w:rPr>
        <w:t>S</w:t>
      </w:r>
      <w:r w:rsidR="00C61DFD" w:rsidRPr="00290D65">
        <w:rPr>
          <w:color w:val="67806D"/>
          <w:lang w:val="en-GB"/>
        </w:rPr>
        <w:t xml:space="preserve">tep </w:t>
      </w:r>
      <w:r w:rsidRPr="00290D65">
        <w:rPr>
          <w:color w:val="67806D"/>
          <w:lang w:val="en-GB"/>
        </w:rPr>
        <w:t xml:space="preserve">1 </w:t>
      </w:r>
      <w:r w:rsidRPr="00290D65">
        <w:rPr>
          <w:rFonts w:cs="Arial"/>
          <w:color w:val="67806D"/>
          <w:lang w:val="en-GB"/>
        </w:rPr>
        <w:t>–</w:t>
      </w:r>
      <w:r w:rsidRPr="00290D65">
        <w:rPr>
          <w:rFonts w:cs="Arial"/>
          <w:color w:val="67806D"/>
          <w:spacing w:val="3"/>
          <w:lang w:val="en-GB"/>
        </w:rPr>
        <w:t xml:space="preserve"> </w:t>
      </w:r>
      <w:r w:rsidRPr="00290D65">
        <w:rPr>
          <w:color w:val="67806D"/>
          <w:spacing w:val="-1"/>
          <w:lang w:val="en-GB"/>
        </w:rPr>
        <w:t>Administrative</w:t>
      </w:r>
      <w:r w:rsidRPr="00290D65">
        <w:rPr>
          <w:color w:val="67806D"/>
          <w:lang w:val="en-GB"/>
        </w:rPr>
        <w:t xml:space="preserve"> Check</w:t>
      </w:r>
      <w:bookmarkEnd w:id="45"/>
      <w:bookmarkEnd w:id="46"/>
    </w:p>
    <w:p w14:paraId="00C7CA27" w14:textId="013F98BF" w:rsidR="00791922" w:rsidRPr="005A3363" w:rsidRDefault="00897416" w:rsidP="00C61DFD">
      <w:pPr>
        <w:rPr>
          <w:lang w:val="en-GB"/>
        </w:rPr>
      </w:pPr>
      <w:r>
        <w:rPr>
          <w:spacing w:val="-1"/>
          <w:lang w:val="en-GB"/>
        </w:rPr>
        <w:t xml:space="preserve">The </w:t>
      </w:r>
      <w:r w:rsidR="00A850D6">
        <w:rPr>
          <w:spacing w:val="-1"/>
          <w:lang w:val="en-GB"/>
        </w:rPr>
        <w:t>Project</w:t>
      </w:r>
      <w:r>
        <w:rPr>
          <w:spacing w:val="-1"/>
          <w:lang w:val="en-GB"/>
        </w:rPr>
        <w:t xml:space="preserve"> will</w:t>
      </w:r>
      <w:r w:rsidR="008731FA" w:rsidRPr="005A3363">
        <w:rPr>
          <w:spacing w:val="40"/>
          <w:lang w:val="en-GB"/>
        </w:rPr>
        <w:t xml:space="preserve"> </w:t>
      </w:r>
      <w:r w:rsidR="008731FA" w:rsidRPr="005A3363">
        <w:rPr>
          <w:spacing w:val="-1"/>
          <w:lang w:val="en-GB"/>
        </w:rPr>
        <w:t>examine</w:t>
      </w:r>
      <w:r w:rsidR="008731FA" w:rsidRPr="005A3363">
        <w:rPr>
          <w:spacing w:val="40"/>
          <w:lang w:val="en-GB"/>
        </w:rPr>
        <w:t xml:space="preserve"> </w:t>
      </w:r>
      <w:r w:rsidR="008731FA" w:rsidRPr="005A3363">
        <w:rPr>
          <w:lang w:val="en-GB"/>
        </w:rPr>
        <w:t>the</w:t>
      </w:r>
      <w:r w:rsidR="008731FA" w:rsidRPr="005A3363">
        <w:rPr>
          <w:spacing w:val="42"/>
          <w:lang w:val="en-GB"/>
        </w:rPr>
        <w:t xml:space="preserve"> </w:t>
      </w:r>
      <w:r w:rsidR="008731FA" w:rsidRPr="005A3363">
        <w:rPr>
          <w:spacing w:val="-1"/>
          <w:lang w:val="en-GB"/>
        </w:rPr>
        <w:t>administrative</w:t>
      </w:r>
      <w:r w:rsidR="008731FA" w:rsidRPr="005A3363">
        <w:rPr>
          <w:spacing w:val="38"/>
          <w:lang w:val="en-GB"/>
        </w:rPr>
        <w:t xml:space="preserve"> </w:t>
      </w:r>
      <w:r w:rsidR="008731FA" w:rsidRPr="005A3363">
        <w:rPr>
          <w:spacing w:val="-1"/>
          <w:lang w:val="en-GB"/>
        </w:rPr>
        <w:t>quality</w:t>
      </w:r>
      <w:r w:rsidR="008731FA" w:rsidRPr="005A3363">
        <w:rPr>
          <w:spacing w:val="40"/>
          <w:lang w:val="en-GB"/>
        </w:rPr>
        <w:t xml:space="preserve"> </w:t>
      </w:r>
      <w:r w:rsidR="008731FA" w:rsidRPr="005A3363">
        <w:rPr>
          <w:spacing w:val="-2"/>
          <w:lang w:val="en-GB"/>
        </w:rPr>
        <w:t>of</w:t>
      </w:r>
      <w:r w:rsidR="008731FA" w:rsidRPr="005A3363">
        <w:rPr>
          <w:spacing w:val="42"/>
          <w:lang w:val="en-GB"/>
        </w:rPr>
        <w:t xml:space="preserve"> </w:t>
      </w:r>
      <w:r w:rsidR="008731FA" w:rsidRPr="005A3363">
        <w:rPr>
          <w:lang w:val="en-GB"/>
        </w:rPr>
        <w:t>the</w:t>
      </w:r>
      <w:r w:rsidR="008731FA" w:rsidRPr="005A3363">
        <w:rPr>
          <w:spacing w:val="41"/>
          <w:lang w:val="en-GB"/>
        </w:rPr>
        <w:t xml:space="preserve"> </w:t>
      </w:r>
      <w:r w:rsidR="008731FA" w:rsidRPr="005A3363">
        <w:rPr>
          <w:spacing w:val="-1"/>
          <w:lang w:val="en-GB"/>
        </w:rPr>
        <w:t>proposals</w:t>
      </w:r>
      <w:r w:rsidR="008731FA" w:rsidRPr="005A3363">
        <w:rPr>
          <w:spacing w:val="39"/>
          <w:lang w:val="en-GB"/>
        </w:rPr>
        <w:t xml:space="preserve"> </w:t>
      </w:r>
      <w:r w:rsidR="008731FA" w:rsidRPr="005A3363">
        <w:rPr>
          <w:spacing w:val="-1"/>
          <w:lang w:val="en-GB"/>
        </w:rPr>
        <w:t>according</w:t>
      </w:r>
      <w:r w:rsidR="008731FA" w:rsidRPr="005A3363">
        <w:rPr>
          <w:spacing w:val="41"/>
          <w:lang w:val="en-GB"/>
        </w:rPr>
        <w:t xml:space="preserve"> </w:t>
      </w:r>
      <w:r w:rsidR="008731FA" w:rsidRPr="005A3363">
        <w:rPr>
          <w:lang w:val="en-GB"/>
        </w:rPr>
        <w:t>to</w:t>
      </w:r>
      <w:r w:rsidR="008731FA" w:rsidRPr="005A3363">
        <w:rPr>
          <w:spacing w:val="38"/>
          <w:lang w:val="en-GB"/>
        </w:rPr>
        <w:t xml:space="preserve"> </w:t>
      </w:r>
      <w:r w:rsidR="008731FA" w:rsidRPr="005A3363">
        <w:rPr>
          <w:lang w:val="en-GB"/>
        </w:rPr>
        <w:t>the</w:t>
      </w:r>
      <w:r w:rsidR="008731FA" w:rsidRPr="005A3363">
        <w:rPr>
          <w:spacing w:val="37"/>
          <w:lang w:val="en-GB"/>
        </w:rPr>
        <w:t xml:space="preserve"> </w:t>
      </w:r>
      <w:r w:rsidR="008731FA" w:rsidRPr="005A3363">
        <w:rPr>
          <w:spacing w:val="-1"/>
          <w:lang w:val="en-GB"/>
        </w:rPr>
        <w:t>following</w:t>
      </w:r>
      <w:r w:rsidR="008731FA" w:rsidRPr="005A3363">
        <w:rPr>
          <w:spacing w:val="63"/>
          <w:lang w:val="en-GB"/>
        </w:rPr>
        <w:t xml:space="preserve"> </w:t>
      </w:r>
      <w:r w:rsidR="008731FA" w:rsidRPr="005A3363">
        <w:rPr>
          <w:spacing w:val="-1"/>
          <w:lang w:val="en-GB"/>
        </w:rPr>
        <w:t>criteria:</w:t>
      </w:r>
    </w:p>
    <w:p w14:paraId="0BA2FA63" w14:textId="71CBE580" w:rsidR="00791922" w:rsidRPr="005A3363" w:rsidRDefault="008731FA" w:rsidP="002E0FEF">
      <w:pPr>
        <w:pStyle w:val="ListParagraph"/>
        <w:numPr>
          <w:ilvl w:val="0"/>
          <w:numId w:val="7"/>
        </w:numPr>
        <w:rPr>
          <w:lang w:val="en-GB"/>
        </w:rPr>
      </w:pPr>
      <w:r w:rsidRPr="005A3363">
        <w:rPr>
          <w:b/>
          <w:lang w:val="en-GB"/>
        </w:rPr>
        <w:t>Deadline</w:t>
      </w:r>
      <w:r w:rsidR="003D01C1">
        <w:rPr>
          <w:lang w:val="en-GB"/>
        </w:rPr>
        <w:t>. I</w:t>
      </w:r>
      <w:r w:rsidRPr="005A3363">
        <w:rPr>
          <w:lang w:val="en-GB"/>
        </w:rPr>
        <w:t>f the deadline has been met, the</w:t>
      </w:r>
      <w:r w:rsidR="003D01C1">
        <w:rPr>
          <w:lang w:val="en-GB"/>
        </w:rPr>
        <w:t xml:space="preserve"> application</w:t>
      </w:r>
      <w:r w:rsidRPr="005A3363">
        <w:rPr>
          <w:lang w:val="en-GB"/>
        </w:rPr>
        <w:t xml:space="preserve"> will be accepted</w:t>
      </w:r>
      <w:r w:rsidR="002E2E93" w:rsidRPr="005A3363">
        <w:rPr>
          <w:lang w:val="en-GB"/>
        </w:rPr>
        <w:t>;</w:t>
      </w:r>
      <w:r w:rsidRPr="005A3363">
        <w:rPr>
          <w:lang w:val="en-GB"/>
        </w:rPr>
        <w:t xml:space="preserve"> if the deadline has not been met,</w:t>
      </w:r>
      <w:r w:rsidR="002E2E93" w:rsidRPr="005A3363">
        <w:rPr>
          <w:lang w:val="en-GB"/>
        </w:rPr>
        <w:t xml:space="preserve"> </w:t>
      </w:r>
      <w:r w:rsidRPr="005A3363">
        <w:rPr>
          <w:lang w:val="en-GB"/>
        </w:rPr>
        <w:t xml:space="preserve">the </w:t>
      </w:r>
      <w:r w:rsidR="003D01C1">
        <w:rPr>
          <w:lang w:val="en-GB"/>
        </w:rPr>
        <w:t>application</w:t>
      </w:r>
      <w:r w:rsidRPr="005A3363">
        <w:rPr>
          <w:lang w:val="en-GB"/>
        </w:rPr>
        <w:t xml:space="preserve"> will be rejected</w:t>
      </w:r>
      <w:r w:rsidR="003D01C1">
        <w:rPr>
          <w:lang w:val="en-GB"/>
        </w:rPr>
        <w:t xml:space="preserve"> (even if it has been received)</w:t>
      </w:r>
      <w:r w:rsidR="00321F64" w:rsidRPr="005A3363">
        <w:rPr>
          <w:lang w:val="en-GB"/>
        </w:rPr>
        <w:t>;</w:t>
      </w:r>
    </w:p>
    <w:p w14:paraId="066C4EA2" w14:textId="5E0EEE7C" w:rsidR="00791922" w:rsidRPr="005A3363" w:rsidRDefault="008731FA" w:rsidP="002E0FEF">
      <w:pPr>
        <w:pStyle w:val="ListParagraph"/>
        <w:numPr>
          <w:ilvl w:val="0"/>
          <w:numId w:val="7"/>
        </w:numPr>
        <w:rPr>
          <w:lang w:val="en-GB"/>
        </w:rPr>
      </w:pPr>
      <w:r w:rsidRPr="005A3363">
        <w:rPr>
          <w:b/>
          <w:lang w:val="en-GB"/>
        </w:rPr>
        <w:t>Application Form</w:t>
      </w:r>
      <w:r w:rsidR="003D01C1">
        <w:rPr>
          <w:lang w:val="en-GB"/>
        </w:rPr>
        <w:t>.</w:t>
      </w:r>
      <w:r w:rsidR="009F6E11" w:rsidRPr="005A3363">
        <w:rPr>
          <w:lang w:val="en-GB"/>
        </w:rPr>
        <w:t xml:space="preserve"> </w:t>
      </w:r>
      <w:r w:rsidR="003D01C1">
        <w:rPr>
          <w:lang w:val="en-GB"/>
        </w:rPr>
        <w:t>T</w:t>
      </w:r>
      <w:r w:rsidR="009F6E11" w:rsidRPr="005A3363">
        <w:rPr>
          <w:lang w:val="en-GB"/>
        </w:rPr>
        <w:t xml:space="preserve">he </w:t>
      </w:r>
      <w:r w:rsidR="003D01C1">
        <w:rPr>
          <w:lang w:val="en-GB"/>
        </w:rPr>
        <w:t>application</w:t>
      </w:r>
      <w:r w:rsidRPr="005A3363">
        <w:rPr>
          <w:lang w:val="en-GB"/>
        </w:rPr>
        <w:t xml:space="preserve"> </w:t>
      </w:r>
      <w:r w:rsidR="003D01C1">
        <w:rPr>
          <w:lang w:val="en-GB"/>
        </w:rPr>
        <w:t xml:space="preserve">has been </w:t>
      </w:r>
      <w:r w:rsidRPr="005A3363">
        <w:rPr>
          <w:lang w:val="en-GB"/>
        </w:rPr>
        <w:t>submitted</w:t>
      </w:r>
      <w:r w:rsidR="003D01C1">
        <w:rPr>
          <w:lang w:val="en-GB"/>
        </w:rPr>
        <w:t xml:space="preserve"> as required and</w:t>
      </w:r>
      <w:r w:rsidR="000F44C0" w:rsidRPr="005A3363">
        <w:rPr>
          <w:lang w:val="en-GB"/>
        </w:rPr>
        <w:t xml:space="preserve"> </w:t>
      </w:r>
      <w:r w:rsidRPr="005A3363">
        <w:rPr>
          <w:lang w:val="en-GB"/>
        </w:rPr>
        <w:t xml:space="preserve">in the </w:t>
      </w:r>
      <w:r w:rsidR="003D01C1">
        <w:rPr>
          <w:lang w:val="en-GB"/>
        </w:rPr>
        <w:t>correct</w:t>
      </w:r>
      <w:r w:rsidRPr="005A3363">
        <w:rPr>
          <w:lang w:val="en-GB"/>
        </w:rPr>
        <w:t xml:space="preserve"> Application </w:t>
      </w:r>
      <w:r w:rsidR="00362B2A" w:rsidRPr="005A3363">
        <w:rPr>
          <w:lang w:val="en-GB"/>
        </w:rPr>
        <w:t>Form;</w:t>
      </w:r>
    </w:p>
    <w:p w14:paraId="04115158" w14:textId="61319F50" w:rsidR="00362B2A" w:rsidRPr="005A3363" w:rsidRDefault="00362B2A" w:rsidP="00362B2A">
      <w:pPr>
        <w:pStyle w:val="ListParagraph"/>
        <w:numPr>
          <w:ilvl w:val="0"/>
          <w:numId w:val="7"/>
        </w:numPr>
        <w:rPr>
          <w:lang w:val="en-GB"/>
        </w:rPr>
      </w:pPr>
      <w:r w:rsidRPr="005A3363">
        <w:rPr>
          <w:b/>
          <w:lang w:val="en-GB"/>
        </w:rPr>
        <w:t>Annexes</w:t>
      </w:r>
      <w:r w:rsidR="003D01C1">
        <w:rPr>
          <w:lang w:val="en-GB"/>
        </w:rPr>
        <w:t>.</w:t>
      </w:r>
      <w:r w:rsidRPr="005A3363">
        <w:rPr>
          <w:lang w:val="en-GB"/>
        </w:rPr>
        <w:t xml:space="preserve"> </w:t>
      </w:r>
      <w:r w:rsidR="003D01C1">
        <w:rPr>
          <w:lang w:val="en-GB"/>
        </w:rPr>
        <w:t>A</w:t>
      </w:r>
      <w:r w:rsidRPr="005A3363">
        <w:rPr>
          <w:lang w:val="en-GB"/>
        </w:rPr>
        <w:t xml:space="preserve">ll of the requested annexes have been submitted </w:t>
      </w:r>
      <w:r w:rsidR="003D01C1">
        <w:rPr>
          <w:lang w:val="en-GB"/>
        </w:rPr>
        <w:t xml:space="preserve">as required and </w:t>
      </w:r>
      <w:r w:rsidRPr="005A3363">
        <w:rPr>
          <w:lang w:val="en-GB"/>
        </w:rPr>
        <w:t xml:space="preserve">in the </w:t>
      </w:r>
      <w:r w:rsidR="003D01C1">
        <w:rPr>
          <w:lang w:val="en-GB"/>
        </w:rPr>
        <w:t>correct</w:t>
      </w:r>
      <w:r w:rsidRPr="005A3363">
        <w:rPr>
          <w:lang w:val="en-GB"/>
        </w:rPr>
        <w:t xml:space="preserve"> format;</w:t>
      </w:r>
    </w:p>
    <w:p w14:paraId="276A4672" w14:textId="29387E42" w:rsidR="00791922" w:rsidRPr="005A3363" w:rsidRDefault="008731FA" w:rsidP="002E0FEF">
      <w:pPr>
        <w:pStyle w:val="ListParagraph"/>
        <w:numPr>
          <w:ilvl w:val="0"/>
          <w:numId w:val="7"/>
        </w:numPr>
        <w:rPr>
          <w:lang w:val="en-GB"/>
        </w:rPr>
      </w:pPr>
      <w:r w:rsidRPr="005A3363">
        <w:rPr>
          <w:b/>
          <w:lang w:val="en-GB"/>
        </w:rPr>
        <w:t>Language</w:t>
      </w:r>
      <w:r w:rsidR="003D01C1">
        <w:rPr>
          <w:lang w:val="en-GB"/>
        </w:rPr>
        <w:t>. T</w:t>
      </w:r>
      <w:r w:rsidRPr="005A3363">
        <w:rPr>
          <w:lang w:val="en-GB"/>
        </w:rPr>
        <w:t xml:space="preserve">he proposal </w:t>
      </w:r>
      <w:r w:rsidR="00FD33ED" w:rsidRPr="005A3363">
        <w:rPr>
          <w:lang w:val="en-GB"/>
        </w:rPr>
        <w:t xml:space="preserve">is in </w:t>
      </w:r>
      <w:r w:rsidR="00321F64" w:rsidRPr="005A3363">
        <w:rPr>
          <w:lang w:val="en-GB"/>
        </w:rPr>
        <w:t xml:space="preserve">the </w:t>
      </w:r>
      <w:r w:rsidR="00FD33ED" w:rsidRPr="005A3363">
        <w:rPr>
          <w:lang w:val="en-GB"/>
        </w:rPr>
        <w:t>Macedonian language</w:t>
      </w:r>
      <w:r w:rsidR="00321F64" w:rsidRPr="005A3363">
        <w:rPr>
          <w:lang w:val="en-GB"/>
        </w:rPr>
        <w:t>;</w:t>
      </w:r>
    </w:p>
    <w:p w14:paraId="5E6E9839" w14:textId="594BA9E6" w:rsidR="00926368" w:rsidRPr="00926368" w:rsidRDefault="0051417D" w:rsidP="00926368">
      <w:pPr>
        <w:pStyle w:val="ListParagraph"/>
        <w:numPr>
          <w:ilvl w:val="0"/>
          <w:numId w:val="7"/>
        </w:numPr>
        <w:rPr>
          <w:lang w:val="en-GB"/>
        </w:rPr>
      </w:pPr>
      <w:r w:rsidRPr="005A3363">
        <w:rPr>
          <w:b/>
          <w:lang w:val="en-GB"/>
        </w:rPr>
        <w:t>Signed d</w:t>
      </w:r>
      <w:r w:rsidR="008731FA" w:rsidRPr="005A3363">
        <w:rPr>
          <w:b/>
          <w:lang w:val="en-GB"/>
        </w:rPr>
        <w:t>eclaration</w:t>
      </w:r>
      <w:r w:rsidR="00185C56">
        <w:rPr>
          <w:lang w:val="en-GB"/>
        </w:rPr>
        <w:t>.</w:t>
      </w:r>
      <w:r w:rsidR="008731FA" w:rsidRPr="005A3363">
        <w:rPr>
          <w:lang w:val="en-GB"/>
        </w:rPr>
        <w:t xml:space="preserve"> </w:t>
      </w:r>
      <w:r w:rsidR="00B93843" w:rsidRPr="005A3363">
        <w:rPr>
          <w:lang w:val="en-GB"/>
        </w:rPr>
        <w:t xml:space="preserve">the </w:t>
      </w:r>
      <w:r w:rsidR="00185C56">
        <w:rPr>
          <w:lang w:val="en-GB"/>
        </w:rPr>
        <w:t>D</w:t>
      </w:r>
      <w:r w:rsidR="00B93843" w:rsidRPr="005A3363">
        <w:rPr>
          <w:lang w:val="en-GB"/>
        </w:rPr>
        <w:t xml:space="preserve">eclaration by the </w:t>
      </w:r>
      <w:r w:rsidR="00185C56">
        <w:rPr>
          <w:lang w:val="en-GB"/>
        </w:rPr>
        <w:t>A</w:t>
      </w:r>
      <w:r w:rsidR="00B93843" w:rsidRPr="005A3363">
        <w:rPr>
          <w:lang w:val="en-GB"/>
        </w:rPr>
        <w:t>pplicant has been included, has been completed, and has been signed</w:t>
      </w:r>
      <w:r w:rsidR="005F452A" w:rsidRPr="005A3363">
        <w:rPr>
          <w:lang w:val="en-GB"/>
        </w:rPr>
        <w:t xml:space="preserve"> by an authoriz</w:t>
      </w:r>
      <w:r w:rsidR="00B93843" w:rsidRPr="005A3363">
        <w:rPr>
          <w:lang w:val="en-GB"/>
        </w:rPr>
        <w:t>ed legal representative;</w:t>
      </w:r>
      <w:r w:rsidR="00BD0C44" w:rsidRPr="005A3363">
        <w:rPr>
          <w:rStyle w:val="FootnoteReference"/>
          <w:lang w:val="en-GB"/>
        </w:rPr>
        <w:footnoteReference w:id="3"/>
      </w:r>
    </w:p>
    <w:p w14:paraId="4C045980" w14:textId="77777777" w:rsidR="00791922" w:rsidRPr="00290D65" w:rsidRDefault="00C61DFD" w:rsidP="00C61DFD">
      <w:pPr>
        <w:pStyle w:val="Heading2"/>
        <w:rPr>
          <w:b/>
          <w:bCs/>
          <w:color w:val="67806D"/>
          <w:lang w:val="en-GB"/>
        </w:rPr>
      </w:pPr>
      <w:bookmarkStart w:id="47" w:name="_Toc416787109"/>
      <w:bookmarkStart w:id="48" w:name="_Toc112779562"/>
      <w:r w:rsidRPr="00290D65">
        <w:rPr>
          <w:color w:val="67806D"/>
          <w:lang w:val="en-GB"/>
        </w:rPr>
        <w:t>Step</w:t>
      </w:r>
      <w:r w:rsidR="008731FA" w:rsidRPr="00290D65">
        <w:rPr>
          <w:color w:val="67806D"/>
          <w:lang w:val="en-GB"/>
        </w:rPr>
        <w:t xml:space="preserve"> 2 </w:t>
      </w:r>
      <w:r w:rsidR="008731FA" w:rsidRPr="00290D65">
        <w:rPr>
          <w:rFonts w:cs="Arial"/>
          <w:color w:val="67806D"/>
          <w:lang w:val="en-GB"/>
        </w:rPr>
        <w:t>–</w:t>
      </w:r>
      <w:r w:rsidR="008731FA" w:rsidRPr="00290D65">
        <w:rPr>
          <w:rFonts w:cs="Arial"/>
          <w:color w:val="67806D"/>
          <w:spacing w:val="1"/>
          <w:lang w:val="en-GB"/>
        </w:rPr>
        <w:t xml:space="preserve"> </w:t>
      </w:r>
      <w:r w:rsidR="008731FA" w:rsidRPr="00290D65">
        <w:rPr>
          <w:color w:val="67806D"/>
          <w:spacing w:val="-1"/>
          <w:lang w:val="en-GB"/>
        </w:rPr>
        <w:t>Eligibility</w:t>
      </w:r>
      <w:r w:rsidR="008731FA" w:rsidRPr="00290D65">
        <w:rPr>
          <w:color w:val="67806D"/>
          <w:spacing w:val="-7"/>
          <w:lang w:val="en-GB"/>
        </w:rPr>
        <w:t xml:space="preserve"> </w:t>
      </w:r>
      <w:r w:rsidR="008731FA" w:rsidRPr="00290D65">
        <w:rPr>
          <w:color w:val="67806D"/>
          <w:lang w:val="en-GB"/>
        </w:rPr>
        <w:t>Check</w:t>
      </w:r>
      <w:bookmarkEnd w:id="47"/>
      <w:bookmarkEnd w:id="48"/>
    </w:p>
    <w:p w14:paraId="5DEA571E" w14:textId="4F2A17EB" w:rsidR="00791922" w:rsidRPr="005A3363" w:rsidRDefault="00185C56" w:rsidP="003C193E">
      <w:pPr>
        <w:rPr>
          <w:lang w:val="en-GB"/>
        </w:rPr>
      </w:pPr>
      <w:r>
        <w:rPr>
          <w:lang w:val="en-GB"/>
        </w:rPr>
        <w:t>The Project</w:t>
      </w:r>
      <w:r w:rsidR="008731FA" w:rsidRPr="005A3363">
        <w:rPr>
          <w:lang w:val="en-GB"/>
        </w:rPr>
        <w:t xml:space="preserve"> will examine the eligibility of proposals according to the following criteria:</w:t>
      </w:r>
    </w:p>
    <w:p w14:paraId="021D0F04" w14:textId="0E6C5931" w:rsidR="00791922" w:rsidRPr="005A3363" w:rsidRDefault="008731FA" w:rsidP="00E959FB">
      <w:pPr>
        <w:pStyle w:val="ListParagraph"/>
        <w:numPr>
          <w:ilvl w:val="0"/>
          <w:numId w:val="8"/>
        </w:numPr>
        <w:rPr>
          <w:lang w:val="en-GB"/>
        </w:rPr>
      </w:pPr>
      <w:r w:rsidRPr="005A3363">
        <w:rPr>
          <w:b/>
          <w:lang w:val="en-GB"/>
        </w:rPr>
        <w:t>Applicant</w:t>
      </w:r>
      <w:r w:rsidR="00185C56">
        <w:rPr>
          <w:b/>
          <w:lang w:val="en-GB"/>
        </w:rPr>
        <w:t>.</w:t>
      </w:r>
      <w:r w:rsidR="00E959FB" w:rsidRPr="005A3363">
        <w:rPr>
          <w:lang w:val="en-GB"/>
        </w:rPr>
        <w:t xml:space="preserve"> </w:t>
      </w:r>
      <w:r w:rsidR="00185C56">
        <w:rPr>
          <w:lang w:val="en-GB"/>
        </w:rPr>
        <w:t xml:space="preserve">The applicant </w:t>
      </w:r>
      <w:r w:rsidR="00234176" w:rsidRPr="005A3363">
        <w:rPr>
          <w:lang w:val="en-GB"/>
        </w:rPr>
        <w:t>is</w:t>
      </w:r>
      <w:r w:rsidR="00185C56">
        <w:rPr>
          <w:lang w:val="en-GB"/>
        </w:rPr>
        <w:t xml:space="preserve"> a</w:t>
      </w:r>
      <w:r w:rsidR="00C376F8" w:rsidRPr="005A3363">
        <w:rPr>
          <w:lang w:val="en-GB"/>
        </w:rPr>
        <w:t xml:space="preserve"> civil society actor with eligible legal </w:t>
      </w:r>
      <w:r w:rsidR="00DF75A7" w:rsidRPr="005A3363">
        <w:rPr>
          <w:lang w:val="en-GB"/>
        </w:rPr>
        <w:t>status as described in Section 3.1</w:t>
      </w:r>
      <w:r w:rsidR="00C376F8" w:rsidRPr="005A3363">
        <w:rPr>
          <w:lang w:val="en-GB"/>
        </w:rPr>
        <w:t xml:space="preserve"> of the</w:t>
      </w:r>
      <w:r w:rsidR="001B2CD5">
        <w:rPr>
          <w:lang w:val="en-GB"/>
        </w:rPr>
        <w:t>se</w:t>
      </w:r>
      <w:r w:rsidR="00C376F8" w:rsidRPr="005A3363">
        <w:rPr>
          <w:lang w:val="en-GB"/>
        </w:rPr>
        <w:t xml:space="preserve"> Guidelines;</w:t>
      </w:r>
    </w:p>
    <w:p w14:paraId="35A40579" w14:textId="71F1D6DF" w:rsidR="00A16B43" w:rsidRPr="005A3363" w:rsidRDefault="00A16B43" w:rsidP="00556B57">
      <w:pPr>
        <w:pStyle w:val="ListParagraph"/>
        <w:numPr>
          <w:ilvl w:val="0"/>
          <w:numId w:val="8"/>
        </w:numPr>
        <w:rPr>
          <w:lang w:val="en-GB"/>
        </w:rPr>
      </w:pPr>
      <w:r w:rsidRPr="005A3363">
        <w:rPr>
          <w:b/>
          <w:lang w:val="en-GB"/>
        </w:rPr>
        <w:t>Grant Request</w:t>
      </w:r>
      <w:r w:rsidR="00185C56">
        <w:rPr>
          <w:lang w:val="en-GB"/>
        </w:rPr>
        <w:t>. The grant request does not exceed</w:t>
      </w:r>
      <w:r w:rsidR="00926368">
        <w:rPr>
          <w:lang w:val="en-GB"/>
        </w:rPr>
        <w:t xml:space="preserve"> 300</w:t>
      </w:r>
      <w:r w:rsidR="00185C56">
        <w:rPr>
          <w:lang w:val="en-GB"/>
        </w:rPr>
        <w:t>,</w:t>
      </w:r>
      <w:r w:rsidR="00DF75A7" w:rsidRPr="005A3363">
        <w:rPr>
          <w:lang w:val="en-GB"/>
        </w:rPr>
        <w:t>000 MKD</w:t>
      </w:r>
      <w:r w:rsidR="00321F64" w:rsidRPr="005A3363">
        <w:rPr>
          <w:lang w:val="en-GB"/>
        </w:rPr>
        <w:t>;</w:t>
      </w:r>
      <w:r w:rsidR="002E2E93" w:rsidRPr="005A3363">
        <w:rPr>
          <w:lang w:val="en-GB"/>
        </w:rPr>
        <w:t xml:space="preserve"> </w:t>
      </w:r>
    </w:p>
    <w:p w14:paraId="1280541E" w14:textId="27A5C465" w:rsidR="004542EB" w:rsidRPr="004542EB" w:rsidRDefault="00185C56" w:rsidP="004542EB">
      <w:pPr>
        <w:pStyle w:val="ListParagraph"/>
        <w:numPr>
          <w:ilvl w:val="0"/>
          <w:numId w:val="8"/>
        </w:numPr>
        <w:rPr>
          <w:lang w:val="en-GB"/>
        </w:rPr>
      </w:pPr>
      <w:r w:rsidRPr="00185C56">
        <w:rPr>
          <w:b/>
          <w:bCs/>
          <w:lang w:val="en-GB"/>
        </w:rPr>
        <w:t>Duration.</w:t>
      </w:r>
      <w:r>
        <w:rPr>
          <w:lang w:val="en-GB"/>
        </w:rPr>
        <w:t xml:space="preserve"> </w:t>
      </w:r>
      <w:r w:rsidR="004542EB" w:rsidRPr="004542EB">
        <w:rPr>
          <w:lang w:val="en-GB"/>
        </w:rPr>
        <w:t xml:space="preserve">The duration of </w:t>
      </w:r>
      <w:r w:rsidR="004542EB">
        <w:t xml:space="preserve">a Grant is between </w:t>
      </w:r>
      <w:r w:rsidR="001B2CD5">
        <w:t>four (</w:t>
      </w:r>
      <w:r w:rsidR="004542EB">
        <w:t>4</w:t>
      </w:r>
      <w:r w:rsidR="001B2CD5">
        <w:t>)</w:t>
      </w:r>
      <w:r w:rsidR="004542EB">
        <w:t xml:space="preserve"> and</w:t>
      </w:r>
      <w:r w:rsidR="001B2CD5">
        <w:t xml:space="preserve"> six</w:t>
      </w:r>
      <w:r w:rsidR="004542EB">
        <w:t xml:space="preserve"> </w:t>
      </w:r>
      <w:r w:rsidR="001B2CD5">
        <w:t>(</w:t>
      </w:r>
      <w:r w:rsidR="004542EB" w:rsidRPr="004542EB">
        <w:rPr>
          <w:lang w:val="en-GB"/>
        </w:rPr>
        <w:t>6</w:t>
      </w:r>
      <w:r w:rsidR="001B2CD5">
        <w:rPr>
          <w:lang w:val="en-GB"/>
        </w:rPr>
        <w:t>)</w:t>
      </w:r>
      <w:r w:rsidR="004542EB" w:rsidRPr="004542EB">
        <w:rPr>
          <w:lang w:val="en-GB"/>
        </w:rPr>
        <w:t xml:space="preserve"> months</w:t>
      </w:r>
      <w:r w:rsidR="001B2CD5">
        <w:rPr>
          <w:lang w:val="en-GB"/>
        </w:rPr>
        <w:t>;</w:t>
      </w:r>
      <w:r w:rsidR="004542EB" w:rsidRPr="004542EB">
        <w:rPr>
          <w:lang w:val="en-GB"/>
        </w:rPr>
        <w:t xml:space="preserve"> </w:t>
      </w:r>
    </w:p>
    <w:p w14:paraId="3484378F" w14:textId="68674BB2" w:rsidR="00926368" w:rsidRPr="00926368" w:rsidRDefault="00B93843" w:rsidP="00926368">
      <w:pPr>
        <w:pStyle w:val="ListParagraph"/>
        <w:numPr>
          <w:ilvl w:val="0"/>
          <w:numId w:val="8"/>
        </w:numPr>
        <w:rPr>
          <w:lang w:val="en-GB"/>
        </w:rPr>
      </w:pPr>
      <w:r w:rsidRPr="005A3363">
        <w:rPr>
          <w:rFonts w:eastAsia="Arial" w:cs="Arial"/>
          <w:b/>
          <w:bCs/>
          <w:lang w:val="en-GB"/>
        </w:rPr>
        <w:t>Number of applications per applicant</w:t>
      </w:r>
      <w:r w:rsidR="001B2CD5">
        <w:rPr>
          <w:rFonts w:eastAsia="Arial" w:cs="Arial"/>
          <w:b/>
          <w:bCs/>
          <w:lang w:val="en-GB"/>
        </w:rPr>
        <w:t>.</w:t>
      </w:r>
      <w:r w:rsidRPr="005A3363">
        <w:rPr>
          <w:rFonts w:eastAsia="Arial" w:cs="Arial"/>
          <w:lang w:val="en-GB"/>
        </w:rPr>
        <w:t xml:space="preserve"> </w:t>
      </w:r>
      <w:r w:rsidR="001B2CD5">
        <w:rPr>
          <w:rFonts w:eastAsia="Arial" w:cs="Arial"/>
          <w:lang w:val="en-GB"/>
        </w:rPr>
        <w:t>T</w:t>
      </w:r>
      <w:r w:rsidRPr="005A3363">
        <w:rPr>
          <w:rFonts w:eastAsia="Arial" w:cs="Arial"/>
          <w:lang w:val="en-GB"/>
        </w:rPr>
        <w:t xml:space="preserve">he </w:t>
      </w:r>
      <w:r w:rsidR="001B2CD5">
        <w:rPr>
          <w:rFonts w:eastAsia="Arial" w:cs="Arial"/>
          <w:lang w:val="en-GB"/>
        </w:rPr>
        <w:t>a</w:t>
      </w:r>
      <w:r w:rsidRPr="005A3363">
        <w:rPr>
          <w:rFonts w:eastAsia="Arial" w:cs="Arial"/>
          <w:lang w:val="en-GB"/>
        </w:rPr>
        <w:t xml:space="preserve">pplicant </w:t>
      </w:r>
      <w:r w:rsidR="001B2CD5">
        <w:rPr>
          <w:rFonts w:eastAsia="Arial" w:cs="Arial"/>
          <w:lang w:val="en-GB"/>
        </w:rPr>
        <w:t xml:space="preserve">has </w:t>
      </w:r>
      <w:r w:rsidRPr="005A3363">
        <w:rPr>
          <w:lang w:val="en-GB"/>
        </w:rPr>
        <w:t>submitted only one application.</w:t>
      </w:r>
    </w:p>
    <w:p w14:paraId="3B376B24" w14:textId="77777777" w:rsidR="00791922" w:rsidRPr="00290D65" w:rsidRDefault="003C193E" w:rsidP="008266CE">
      <w:pPr>
        <w:pStyle w:val="Heading2"/>
        <w:rPr>
          <w:b/>
          <w:bCs/>
          <w:color w:val="67806D"/>
          <w:lang w:val="en-GB"/>
        </w:rPr>
      </w:pPr>
      <w:bookmarkStart w:id="49" w:name="_Toc416787110"/>
      <w:bookmarkStart w:id="50" w:name="_Toc112779563"/>
      <w:r w:rsidRPr="00290D65">
        <w:rPr>
          <w:color w:val="67806D"/>
          <w:lang w:val="en-GB"/>
        </w:rPr>
        <w:t>Step</w:t>
      </w:r>
      <w:r w:rsidR="008731FA" w:rsidRPr="00290D65">
        <w:rPr>
          <w:color w:val="67806D"/>
          <w:spacing w:val="2"/>
          <w:lang w:val="en-GB"/>
        </w:rPr>
        <w:t xml:space="preserve"> </w:t>
      </w:r>
      <w:r w:rsidR="00BB7A34" w:rsidRPr="00290D65">
        <w:rPr>
          <w:color w:val="67806D"/>
          <w:lang w:val="en-GB"/>
        </w:rPr>
        <w:t>3</w:t>
      </w:r>
      <w:r w:rsidR="008731FA" w:rsidRPr="00290D65">
        <w:rPr>
          <w:color w:val="67806D"/>
          <w:spacing w:val="-2"/>
          <w:lang w:val="en-GB"/>
        </w:rPr>
        <w:t xml:space="preserve"> </w:t>
      </w:r>
      <w:r w:rsidR="008731FA" w:rsidRPr="00290D65">
        <w:rPr>
          <w:rFonts w:cs="Arial"/>
          <w:color w:val="67806D"/>
          <w:lang w:val="en-GB"/>
        </w:rPr>
        <w:t>–</w:t>
      </w:r>
      <w:r w:rsidR="008731FA" w:rsidRPr="00290D65">
        <w:rPr>
          <w:rFonts w:cs="Arial"/>
          <w:color w:val="67806D"/>
          <w:spacing w:val="1"/>
          <w:lang w:val="en-GB"/>
        </w:rPr>
        <w:t xml:space="preserve"> </w:t>
      </w:r>
      <w:r w:rsidR="008731FA" w:rsidRPr="00290D65">
        <w:rPr>
          <w:color w:val="67806D"/>
          <w:lang w:val="en-GB"/>
        </w:rPr>
        <w:t>Evaluation</w:t>
      </w:r>
      <w:r w:rsidR="008731FA" w:rsidRPr="00290D65">
        <w:rPr>
          <w:color w:val="67806D"/>
          <w:spacing w:val="-3"/>
          <w:lang w:val="en-GB"/>
        </w:rPr>
        <w:t xml:space="preserve"> </w:t>
      </w:r>
      <w:r w:rsidR="008731FA" w:rsidRPr="00290D65">
        <w:rPr>
          <w:color w:val="67806D"/>
          <w:lang w:val="en-GB"/>
        </w:rPr>
        <w:t xml:space="preserve">of </w:t>
      </w:r>
      <w:r w:rsidR="00A16B43" w:rsidRPr="00290D65">
        <w:rPr>
          <w:color w:val="67806D"/>
          <w:lang w:val="en-GB"/>
        </w:rPr>
        <w:t>the Application</w:t>
      </w:r>
      <w:bookmarkEnd w:id="49"/>
      <w:bookmarkEnd w:id="50"/>
    </w:p>
    <w:p w14:paraId="73DB55D3" w14:textId="2E69343A" w:rsidR="008848A0" w:rsidRDefault="00F654F9" w:rsidP="008266CE">
      <w:pPr>
        <w:rPr>
          <w:lang w:val="en-GB"/>
        </w:rPr>
      </w:pPr>
      <w:r w:rsidRPr="005A3363">
        <w:rPr>
          <w:lang w:val="en-GB"/>
        </w:rPr>
        <w:t>T</w:t>
      </w:r>
      <w:r w:rsidR="008731FA" w:rsidRPr="005A3363">
        <w:rPr>
          <w:lang w:val="en-GB"/>
        </w:rPr>
        <w:t xml:space="preserve">he Grant Selection Committee will score </w:t>
      </w:r>
      <w:r w:rsidRPr="005A3363">
        <w:rPr>
          <w:lang w:val="en-GB"/>
        </w:rPr>
        <w:t>each</w:t>
      </w:r>
      <w:r w:rsidR="00456C31" w:rsidRPr="005A3363">
        <w:rPr>
          <w:lang w:val="en-GB"/>
        </w:rPr>
        <w:t xml:space="preserve"> </w:t>
      </w:r>
      <w:r w:rsidR="005F452A" w:rsidRPr="005A3363">
        <w:rPr>
          <w:lang w:val="en-GB"/>
        </w:rPr>
        <w:t>a</w:t>
      </w:r>
      <w:r w:rsidR="00456C31" w:rsidRPr="005A3363">
        <w:rPr>
          <w:lang w:val="en-GB"/>
        </w:rPr>
        <w:t>pplication</w:t>
      </w:r>
      <w:r w:rsidR="008731FA" w:rsidRPr="005A3363">
        <w:rPr>
          <w:lang w:val="en-GB"/>
        </w:rPr>
        <w:t xml:space="preserve"> usin</w:t>
      </w:r>
      <w:r w:rsidRPr="005A3363">
        <w:rPr>
          <w:lang w:val="en-GB"/>
        </w:rPr>
        <w:t xml:space="preserve">g the following </w:t>
      </w:r>
      <w:r w:rsidR="001B2CD5">
        <w:rPr>
          <w:lang w:val="en-GB"/>
        </w:rPr>
        <w:t>e</w:t>
      </w:r>
      <w:r w:rsidRPr="005A3363">
        <w:rPr>
          <w:lang w:val="en-GB"/>
        </w:rPr>
        <w:t xml:space="preserve">valuation </w:t>
      </w:r>
      <w:r w:rsidR="001B2CD5">
        <w:rPr>
          <w:lang w:val="en-GB"/>
        </w:rPr>
        <w:t>g</w:t>
      </w:r>
      <w:r w:rsidRPr="005A3363">
        <w:rPr>
          <w:lang w:val="en-GB"/>
        </w:rPr>
        <w:t>rid:</w:t>
      </w:r>
    </w:p>
    <w:p w14:paraId="6F9917B3" w14:textId="77777777" w:rsidR="00290D65" w:rsidRPr="005A3363" w:rsidRDefault="00290D65" w:rsidP="008266CE">
      <w:pPr>
        <w:rPr>
          <w:lang w:val="en-GB"/>
        </w:rPr>
      </w:pPr>
    </w:p>
    <w:tbl>
      <w:tblPr>
        <w:tblW w:w="9602" w:type="dxa"/>
        <w:jc w:val="center"/>
        <w:tblBorders>
          <w:top w:val="single" w:sz="12" w:space="0" w:color="75BDA7" w:themeColor="accent3"/>
          <w:left w:val="single" w:sz="12" w:space="0" w:color="75BDA7" w:themeColor="accent3"/>
          <w:bottom w:val="single" w:sz="12" w:space="0" w:color="75BDA7" w:themeColor="accent3"/>
          <w:right w:val="single" w:sz="12" w:space="0" w:color="75BDA7" w:themeColor="accent3"/>
          <w:insideH w:val="single" w:sz="12" w:space="0" w:color="75BDA7" w:themeColor="accent3"/>
          <w:insideV w:val="single" w:sz="12" w:space="0" w:color="75BDA7" w:themeColor="accent3"/>
        </w:tblBorders>
        <w:tblLayout w:type="fixed"/>
        <w:tblCellMar>
          <w:left w:w="57" w:type="dxa"/>
          <w:right w:w="57" w:type="dxa"/>
        </w:tblCellMar>
        <w:tblLook w:val="0000" w:firstRow="0" w:lastRow="0" w:firstColumn="0" w:lastColumn="0" w:noHBand="0" w:noVBand="0"/>
      </w:tblPr>
      <w:tblGrid>
        <w:gridCol w:w="8611"/>
        <w:gridCol w:w="991"/>
      </w:tblGrid>
      <w:tr w:rsidR="00D95795" w:rsidRPr="005A3363" w14:paraId="45E31D10" w14:textId="77777777" w:rsidTr="001B2CD5">
        <w:trPr>
          <w:trHeight w:val="810"/>
          <w:jc w:val="center"/>
        </w:trPr>
        <w:tc>
          <w:tcPr>
            <w:tcW w:w="8611" w:type="dxa"/>
            <w:shd w:val="clear" w:color="auto" w:fill="E3F1ED" w:themeFill="accent3" w:themeFillTint="33"/>
            <w:vAlign w:val="center"/>
          </w:tcPr>
          <w:p w14:paraId="64A0455E" w14:textId="45D0413A" w:rsidR="00D95795" w:rsidRPr="00A90294" w:rsidRDefault="00287C52" w:rsidP="005943B0">
            <w:pPr>
              <w:pStyle w:val="Tabela"/>
              <w:rPr>
                <w:rFonts w:ascii="Segoe UI Semibold" w:hAnsi="Segoe UI Semibold" w:cs="Segoe UI Semibold"/>
                <w:sz w:val="22"/>
              </w:rPr>
            </w:pPr>
            <w:r w:rsidRPr="00A90294">
              <w:rPr>
                <w:b/>
                <w:sz w:val="22"/>
              </w:rPr>
              <w:t>1</w:t>
            </w:r>
            <w:r w:rsidR="00D95795" w:rsidRPr="00A90294">
              <w:rPr>
                <w:b/>
                <w:sz w:val="22"/>
              </w:rPr>
              <w:t xml:space="preserve">. Relevance of the </w:t>
            </w:r>
            <w:r w:rsidR="001B2CD5" w:rsidRPr="00A90294">
              <w:rPr>
                <w:b/>
                <w:sz w:val="22"/>
              </w:rPr>
              <w:t xml:space="preserve">innovative </w:t>
            </w:r>
            <w:r w:rsidR="00D95795" w:rsidRPr="00A90294">
              <w:rPr>
                <w:b/>
                <w:sz w:val="22"/>
              </w:rPr>
              <w:t xml:space="preserve">initiative </w:t>
            </w:r>
            <w:r w:rsidR="00D95795" w:rsidRPr="00A90294">
              <w:rPr>
                <w:sz w:val="22"/>
              </w:rPr>
              <w:t>(relevance of the proposal to the objectives and priorities of th</w:t>
            </w:r>
            <w:r w:rsidR="00A90294" w:rsidRPr="00A90294">
              <w:rPr>
                <w:sz w:val="22"/>
              </w:rPr>
              <w:t>is</w:t>
            </w:r>
            <w:r w:rsidR="00D95795" w:rsidRPr="00A90294">
              <w:rPr>
                <w:sz w:val="22"/>
              </w:rPr>
              <w:t xml:space="preserve"> Call for </w:t>
            </w:r>
            <w:r w:rsidR="00A90294" w:rsidRPr="00A90294">
              <w:rPr>
                <w:sz w:val="22"/>
              </w:rPr>
              <w:t>Applications</w:t>
            </w:r>
            <w:r w:rsidR="00D95795" w:rsidRPr="00A90294">
              <w:rPr>
                <w:sz w:val="22"/>
              </w:rPr>
              <w:t>;</w:t>
            </w:r>
            <w:r w:rsidR="00A90294" w:rsidRPr="00A90294">
              <w:rPr>
                <w:sz w:val="22"/>
              </w:rPr>
              <w:t xml:space="preserve"> the</w:t>
            </w:r>
            <w:r w:rsidR="00D95795" w:rsidRPr="00A90294">
              <w:rPr>
                <w:sz w:val="22"/>
              </w:rPr>
              <w:t xml:space="preserve"> </w:t>
            </w:r>
            <w:r w:rsidR="005943B0" w:rsidRPr="00A90294">
              <w:rPr>
                <w:sz w:val="22"/>
              </w:rPr>
              <w:t>initiative</w:t>
            </w:r>
            <w:r w:rsidR="00D95795" w:rsidRPr="00A90294">
              <w:rPr>
                <w:sz w:val="22"/>
              </w:rPr>
              <w:t>’s focus area, geographical focus, situation analysis, target groups)</w:t>
            </w:r>
            <w:r w:rsidR="005943B0" w:rsidRPr="00A90294">
              <w:rPr>
                <w:sz w:val="22"/>
              </w:rPr>
              <w:t xml:space="preserve"> The geographic area covered by the initiative is well defined and the target groups are defined and realistic.</w:t>
            </w:r>
          </w:p>
        </w:tc>
        <w:tc>
          <w:tcPr>
            <w:tcW w:w="991" w:type="dxa"/>
            <w:shd w:val="clear" w:color="auto" w:fill="auto"/>
            <w:vAlign w:val="center"/>
          </w:tcPr>
          <w:p w14:paraId="739212AB" w14:textId="2BB8BCAF" w:rsidR="00D95795" w:rsidRPr="005A3363" w:rsidRDefault="005943B0" w:rsidP="003C193E">
            <w:pPr>
              <w:jc w:val="center"/>
              <w:rPr>
                <w:rFonts w:ascii="Segoe UI Semibold" w:hAnsi="Segoe UI Semibold" w:cs="Segoe UI Semibold"/>
                <w:smallCaps/>
                <w:sz w:val="24"/>
                <w:lang w:val="en-GB"/>
              </w:rPr>
            </w:pPr>
            <w:r w:rsidRPr="005A3363">
              <w:rPr>
                <w:rFonts w:ascii="Segoe UI Semibold" w:hAnsi="Segoe UI Semibold" w:cs="Segoe UI Semibold"/>
                <w:lang w:val="en-GB"/>
              </w:rPr>
              <w:t>40</w:t>
            </w:r>
          </w:p>
        </w:tc>
      </w:tr>
      <w:tr w:rsidR="00D95795" w:rsidRPr="005A3363" w14:paraId="07E0471E" w14:textId="77777777" w:rsidTr="001B2CD5">
        <w:trPr>
          <w:trHeight w:val="1135"/>
          <w:jc w:val="center"/>
        </w:trPr>
        <w:tc>
          <w:tcPr>
            <w:tcW w:w="8611" w:type="dxa"/>
            <w:shd w:val="clear" w:color="auto" w:fill="E3F1ED" w:themeFill="accent3" w:themeFillTint="33"/>
            <w:vAlign w:val="center"/>
          </w:tcPr>
          <w:p w14:paraId="34DEBADE" w14:textId="35613A95" w:rsidR="00D95795" w:rsidRPr="00A90294" w:rsidRDefault="00287C52" w:rsidP="005943B0">
            <w:pPr>
              <w:pStyle w:val="Tabela"/>
              <w:rPr>
                <w:rFonts w:ascii="Segoe UI Semibold" w:hAnsi="Segoe UI Semibold" w:cs="Segoe UI Semibold"/>
                <w:sz w:val="22"/>
              </w:rPr>
            </w:pPr>
            <w:r w:rsidRPr="00A90294">
              <w:rPr>
                <w:b/>
                <w:sz w:val="22"/>
              </w:rPr>
              <w:t>2</w:t>
            </w:r>
            <w:r w:rsidR="00D95795" w:rsidRPr="00A90294">
              <w:rPr>
                <w:b/>
                <w:sz w:val="22"/>
              </w:rPr>
              <w:t>. Design of the</w:t>
            </w:r>
            <w:r w:rsidR="001B2CD5" w:rsidRPr="00A90294">
              <w:rPr>
                <w:b/>
                <w:sz w:val="22"/>
              </w:rPr>
              <w:t xml:space="preserve"> innovative</w:t>
            </w:r>
            <w:r w:rsidR="00D95795" w:rsidRPr="00A90294">
              <w:rPr>
                <w:b/>
                <w:sz w:val="22"/>
              </w:rPr>
              <w:t xml:space="preserve"> initiative </w:t>
            </w:r>
            <w:r w:rsidR="00D95795" w:rsidRPr="00A90294">
              <w:rPr>
                <w:sz w:val="22"/>
              </w:rPr>
              <w:t>(overall objective, result(s), activities). The objective and results are clear, the activities and their interconnectivity are well defi</w:t>
            </w:r>
            <w:r w:rsidR="005943B0" w:rsidRPr="00A90294">
              <w:rPr>
                <w:sz w:val="22"/>
              </w:rPr>
              <w:t>ned as well as the target groups and geographical focus</w:t>
            </w:r>
            <w:r w:rsidR="00D95795" w:rsidRPr="00A90294">
              <w:rPr>
                <w:sz w:val="22"/>
              </w:rPr>
              <w:t>. The initiative proposes innovative elements, approach or tools which can be implemented within the given timeframe.</w:t>
            </w:r>
          </w:p>
        </w:tc>
        <w:tc>
          <w:tcPr>
            <w:tcW w:w="991" w:type="dxa"/>
            <w:shd w:val="clear" w:color="auto" w:fill="auto"/>
            <w:vAlign w:val="center"/>
          </w:tcPr>
          <w:p w14:paraId="5FB39822" w14:textId="2FFAFCDD" w:rsidR="00D95795" w:rsidRPr="005A3363" w:rsidRDefault="005943B0" w:rsidP="00087435">
            <w:pPr>
              <w:jc w:val="center"/>
              <w:rPr>
                <w:rFonts w:ascii="Segoe UI Semibold" w:hAnsi="Segoe UI Semibold" w:cs="Segoe UI Semibold"/>
                <w:lang w:val="en-GB"/>
              </w:rPr>
            </w:pPr>
            <w:r w:rsidRPr="005A3363">
              <w:rPr>
                <w:rFonts w:ascii="Segoe UI Semibold" w:hAnsi="Segoe UI Semibold" w:cs="Segoe UI Semibold"/>
                <w:lang w:val="en-GB"/>
              </w:rPr>
              <w:t>40</w:t>
            </w:r>
          </w:p>
        </w:tc>
      </w:tr>
      <w:tr w:rsidR="005943B0" w:rsidRPr="005A3363" w14:paraId="29F844D4" w14:textId="77777777" w:rsidTr="001B2CD5">
        <w:trPr>
          <w:trHeight w:val="398"/>
          <w:jc w:val="center"/>
        </w:trPr>
        <w:tc>
          <w:tcPr>
            <w:tcW w:w="8611" w:type="dxa"/>
            <w:shd w:val="clear" w:color="auto" w:fill="E3F1ED" w:themeFill="accent3" w:themeFillTint="33"/>
            <w:vAlign w:val="center"/>
          </w:tcPr>
          <w:p w14:paraId="4214F98E" w14:textId="5D10A756" w:rsidR="005943B0" w:rsidRPr="00A90294" w:rsidRDefault="005943B0" w:rsidP="00287C52">
            <w:pPr>
              <w:pStyle w:val="Tabela"/>
              <w:rPr>
                <w:b/>
                <w:sz w:val="22"/>
              </w:rPr>
            </w:pPr>
            <w:r w:rsidRPr="00A90294">
              <w:rPr>
                <w:sz w:val="22"/>
              </w:rPr>
              <w:br w:type="page"/>
            </w:r>
            <w:r w:rsidR="00287C52" w:rsidRPr="00A90294">
              <w:rPr>
                <w:b/>
                <w:sz w:val="22"/>
              </w:rPr>
              <w:t>3</w:t>
            </w:r>
            <w:r w:rsidRPr="00A90294">
              <w:rPr>
                <w:b/>
                <w:sz w:val="22"/>
              </w:rPr>
              <w:t xml:space="preserve">. Budget </w:t>
            </w:r>
            <w:r w:rsidRPr="00A90294">
              <w:rPr>
                <w:sz w:val="22"/>
              </w:rPr>
              <w:t xml:space="preserve">(activities </w:t>
            </w:r>
            <w:r w:rsidR="001B2CD5" w:rsidRPr="00A90294">
              <w:rPr>
                <w:sz w:val="22"/>
              </w:rPr>
              <w:t xml:space="preserve">are </w:t>
            </w:r>
            <w:r w:rsidRPr="00A90294">
              <w:rPr>
                <w:sz w:val="22"/>
              </w:rPr>
              <w:t xml:space="preserve">appropriately reflected in the budget, </w:t>
            </w:r>
            <w:r w:rsidR="001B2CD5" w:rsidRPr="00A90294">
              <w:rPr>
                <w:sz w:val="22"/>
              </w:rPr>
              <w:t xml:space="preserve">the </w:t>
            </w:r>
            <w:r w:rsidRPr="00A90294">
              <w:rPr>
                <w:sz w:val="22"/>
              </w:rPr>
              <w:t>justification of the costs is clear)</w:t>
            </w:r>
          </w:p>
        </w:tc>
        <w:tc>
          <w:tcPr>
            <w:tcW w:w="991" w:type="dxa"/>
            <w:shd w:val="clear" w:color="auto" w:fill="auto"/>
            <w:vAlign w:val="center"/>
          </w:tcPr>
          <w:p w14:paraId="39B68425" w14:textId="698CC079" w:rsidR="005943B0" w:rsidRPr="005A3363" w:rsidRDefault="005943B0" w:rsidP="003C193E">
            <w:pPr>
              <w:jc w:val="center"/>
              <w:rPr>
                <w:rFonts w:ascii="Segoe UI Semibold" w:hAnsi="Segoe UI Semibold" w:cs="Segoe UI Semibold"/>
                <w:lang w:val="en-GB"/>
              </w:rPr>
            </w:pPr>
            <w:r w:rsidRPr="005A3363">
              <w:rPr>
                <w:rFonts w:ascii="Segoe UI Semibold" w:hAnsi="Segoe UI Semibold" w:cs="Segoe UI Semibold"/>
                <w:lang w:val="en-GB"/>
              </w:rPr>
              <w:t>20</w:t>
            </w:r>
          </w:p>
        </w:tc>
      </w:tr>
      <w:tr w:rsidR="005943B0" w:rsidRPr="005A3363" w14:paraId="1FBDB2A7" w14:textId="77777777" w:rsidTr="001B2CD5">
        <w:trPr>
          <w:trHeight w:val="416"/>
          <w:jc w:val="center"/>
        </w:trPr>
        <w:tc>
          <w:tcPr>
            <w:tcW w:w="8611" w:type="dxa"/>
            <w:shd w:val="clear" w:color="auto" w:fill="E3F1ED" w:themeFill="accent3" w:themeFillTint="33"/>
            <w:vAlign w:val="center"/>
          </w:tcPr>
          <w:p w14:paraId="34753423" w14:textId="6CD06518" w:rsidR="005943B0" w:rsidRPr="00A90294" w:rsidRDefault="005943B0" w:rsidP="00531481">
            <w:pPr>
              <w:pStyle w:val="Tabela"/>
              <w:rPr>
                <w:b/>
                <w:sz w:val="22"/>
              </w:rPr>
            </w:pPr>
            <w:r w:rsidRPr="00A90294">
              <w:rPr>
                <w:b/>
                <w:sz w:val="22"/>
              </w:rPr>
              <w:t>Maximum total score</w:t>
            </w:r>
          </w:p>
        </w:tc>
        <w:tc>
          <w:tcPr>
            <w:tcW w:w="991" w:type="dxa"/>
            <w:shd w:val="clear" w:color="auto" w:fill="auto"/>
            <w:vAlign w:val="center"/>
          </w:tcPr>
          <w:p w14:paraId="0F5DE242" w14:textId="0973D174" w:rsidR="005943B0" w:rsidRPr="005A3363" w:rsidRDefault="005943B0" w:rsidP="003C193E">
            <w:pPr>
              <w:jc w:val="center"/>
              <w:rPr>
                <w:rFonts w:ascii="Segoe UI Semibold" w:hAnsi="Segoe UI Semibold" w:cs="Segoe UI Semibold"/>
                <w:lang w:val="en-GB"/>
              </w:rPr>
            </w:pPr>
            <w:r w:rsidRPr="005A3363">
              <w:rPr>
                <w:rFonts w:ascii="Segoe UI Semibold" w:hAnsi="Segoe UI Semibold" w:cs="Segoe UI Semibold"/>
                <w:lang w:val="en-GB"/>
              </w:rPr>
              <w:t>100</w:t>
            </w:r>
          </w:p>
        </w:tc>
      </w:tr>
    </w:tbl>
    <w:p w14:paraId="7D3D56B0" w14:textId="77777777" w:rsidR="00087435" w:rsidRPr="005A3363" w:rsidRDefault="00087435" w:rsidP="003C193E">
      <w:pPr>
        <w:rPr>
          <w:sz w:val="10"/>
          <w:szCs w:val="10"/>
          <w:lang w:val="en-GB"/>
        </w:rPr>
      </w:pPr>
    </w:p>
    <w:p w14:paraId="67FEFB33" w14:textId="77777777" w:rsidR="008848A0" w:rsidRDefault="008848A0" w:rsidP="00D96361">
      <w:pPr>
        <w:rPr>
          <w:rFonts w:cs="Arial"/>
          <w:szCs w:val="22"/>
          <w:lang w:val="en-GB"/>
        </w:rPr>
      </w:pPr>
      <w:bookmarkStart w:id="51" w:name="_Toc416787111"/>
    </w:p>
    <w:p w14:paraId="4EDE7E0C" w14:textId="7008938D" w:rsidR="00290D65" w:rsidRPr="00290D65" w:rsidRDefault="00D96361" w:rsidP="00290D65">
      <w:pPr>
        <w:rPr>
          <w:rFonts w:cs="Arial"/>
          <w:szCs w:val="22"/>
          <w:lang w:val="en-GB"/>
        </w:rPr>
      </w:pPr>
      <w:r w:rsidRPr="005A3363">
        <w:rPr>
          <w:rFonts w:cs="Arial"/>
          <w:szCs w:val="22"/>
          <w:lang w:val="en-GB"/>
        </w:rPr>
        <w:t xml:space="preserve">The </w:t>
      </w:r>
      <w:r w:rsidRPr="005A3363">
        <w:rPr>
          <w:rFonts w:cs="Arial"/>
          <w:b/>
          <w:szCs w:val="22"/>
          <w:lang w:val="en-GB"/>
        </w:rPr>
        <w:t xml:space="preserve">winning </w:t>
      </w:r>
      <w:r w:rsidR="00A90294">
        <w:rPr>
          <w:rFonts w:cs="Arial"/>
          <w:b/>
          <w:szCs w:val="22"/>
          <w:lang w:val="en-GB"/>
        </w:rPr>
        <w:t>p</w:t>
      </w:r>
      <w:r w:rsidRPr="005A3363">
        <w:rPr>
          <w:rFonts w:cs="Arial"/>
          <w:b/>
          <w:szCs w:val="22"/>
          <w:lang w:val="en-GB"/>
        </w:rPr>
        <w:t xml:space="preserve">ortfolio of </w:t>
      </w:r>
      <w:r w:rsidR="00B14874" w:rsidRPr="005A3363">
        <w:rPr>
          <w:rFonts w:cs="Arial"/>
          <w:b/>
          <w:szCs w:val="22"/>
          <w:lang w:val="en-GB"/>
        </w:rPr>
        <w:t xml:space="preserve">grantees </w:t>
      </w:r>
      <w:r w:rsidRPr="005A3363">
        <w:rPr>
          <w:rFonts w:cs="Arial"/>
          <w:szCs w:val="22"/>
          <w:lang w:val="en-GB"/>
        </w:rPr>
        <w:t>is one that matches all</w:t>
      </w:r>
      <w:r w:rsidR="00B14874" w:rsidRPr="005A3363">
        <w:rPr>
          <w:rFonts w:cs="Arial"/>
          <w:szCs w:val="22"/>
          <w:lang w:val="en-GB"/>
        </w:rPr>
        <w:t xml:space="preserve"> of</w:t>
      </w:r>
      <w:r w:rsidRPr="005A3363">
        <w:rPr>
          <w:rFonts w:cs="Arial"/>
          <w:szCs w:val="22"/>
          <w:lang w:val="en-GB"/>
        </w:rPr>
        <w:t xml:space="preserve"> this Call for </w:t>
      </w:r>
      <w:r w:rsidR="00985385">
        <w:rPr>
          <w:rFonts w:cs="Arial"/>
          <w:szCs w:val="22"/>
          <w:lang w:val="en-GB"/>
        </w:rPr>
        <w:t>Applications’</w:t>
      </w:r>
      <w:r w:rsidRPr="005A3363">
        <w:rPr>
          <w:rFonts w:cs="Arial"/>
          <w:szCs w:val="22"/>
          <w:lang w:val="en-GB"/>
        </w:rPr>
        <w:t xml:space="preserve"> priorities and includes </w:t>
      </w:r>
      <w:r w:rsidR="005943B0" w:rsidRPr="005A3363">
        <w:rPr>
          <w:rFonts w:cs="Arial"/>
          <w:szCs w:val="22"/>
          <w:lang w:val="en-GB"/>
        </w:rPr>
        <w:t>initiatives</w:t>
      </w:r>
      <w:r w:rsidRPr="005A3363">
        <w:rPr>
          <w:rFonts w:cs="Arial"/>
          <w:szCs w:val="22"/>
          <w:lang w:val="en-GB"/>
        </w:rPr>
        <w:t xml:space="preserve"> that received the highest average score across all </w:t>
      </w:r>
      <w:r w:rsidR="005943B0" w:rsidRPr="005A3363">
        <w:rPr>
          <w:rFonts w:cs="Arial"/>
          <w:szCs w:val="22"/>
          <w:lang w:val="en-GB"/>
        </w:rPr>
        <w:t>3</w:t>
      </w:r>
      <w:r w:rsidRPr="005A3363">
        <w:rPr>
          <w:rFonts w:cs="Arial"/>
          <w:szCs w:val="22"/>
          <w:lang w:val="en-GB"/>
        </w:rPr>
        <w:t xml:space="preserve"> </w:t>
      </w:r>
      <w:r w:rsidR="00B14874" w:rsidRPr="005A3363">
        <w:rPr>
          <w:rFonts w:cs="Arial"/>
          <w:szCs w:val="22"/>
          <w:lang w:val="en-GB"/>
        </w:rPr>
        <w:t>sections</w:t>
      </w:r>
      <w:r w:rsidRPr="005A3363">
        <w:rPr>
          <w:rFonts w:cs="Arial"/>
          <w:szCs w:val="22"/>
          <w:lang w:val="en-GB"/>
        </w:rPr>
        <w:t xml:space="preserve"> of the evaluation grid above.</w:t>
      </w:r>
      <w:r w:rsidR="00C376F8" w:rsidRPr="005A3363">
        <w:rPr>
          <w:rFonts w:cs="Arial"/>
          <w:szCs w:val="22"/>
          <w:lang w:val="en-GB"/>
        </w:rPr>
        <w:t xml:space="preserve"> </w:t>
      </w:r>
      <w:r w:rsidRPr="005A3363">
        <w:rPr>
          <w:rFonts w:cs="Arial"/>
          <w:szCs w:val="22"/>
          <w:lang w:val="en-GB"/>
        </w:rPr>
        <w:t xml:space="preserve">The Grant Selection Committee </w:t>
      </w:r>
      <w:r w:rsidRPr="00985385">
        <w:rPr>
          <w:rFonts w:cs="Arial"/>
          <w:bCs/>
          <w:szCs w:val="22"/>
          <w:lang w:val="en-GB"/>
        </w:rPr>
        <w:t xml:space="preserve">may apply </w:t>
      </w:r>
      <w:r w:rsidRPr="005A3363">
        <w:rPr>
          <w:rFonts w:cs="Arial"/>
          <w:b/>
          <w:szCs w:val="22"/>
          <w:u w:val="single"/>
          <w:lang w:val="en-GB"/>
        </w:rPr>
        <w:t>weightin</w:t>
      </w:r>
      <w:r w:rsidR="00B14874" w:rsidRPr="005A3363">
        <w:rPr>
          <w:rFonts w:cs="Arial"/>
          <w:b/>
          <w:szCs w:val="22"/>
          <w:u w:val="single"/>
          <w:lang w:val="en-GB"/>
        </w:rPr>
        <w:t>g factors</w:t>
      </w:r>
      <w:r w:rsidRPr="005A3363">
        <w:rPr>
          <w:rFonts w:cs="Arial"/>
          <w:szCs w:val="22"/>
          <w:lang w:val="en-GB"/>
        </w:rPr>
        <w:t xml:space="preserve"> with </w:t>
      </w:r>
      <w:r w:rsidR="002C1223" w:rsidRPr="005A3363">
        <w:rPr>
          <w:rFonts w:cs="Arial"/>
          <w:szCs w:val="22"/>
          <w:lang w:val="en-GB"/>
        </w:rPr>
        <w:t xml:space="preserve">the </w:t>
      </w:r>
      <w:r w:rsidR="00B14874" w:rsidRPr="005A3363">
        <w:rPr>
          <w:rFonts w:cs="Arial"/>
          <w:szCs w:val="22"/>
          <w:lang w:val="en-GB"/>
        </w:rPr>
        <w:t>aim</w:t>
      </w:r>
      <w:r w:rsidR="002C1223" w:rsidRPr="005A3363">
        <w:rPr>
          <w:rFonts w:cs="Arial"/>
          <w:szCs w:val="22"/>
          <w:lang w:val="en-GB"/>
        </w:rPr>
        <w:t xml:space="preserve"> </w:t>
      </w:r>
      <w:r w:rsidR="00985385">
        <w:rPr>
          <w:rFonts w:cs="Arial"/>
          <w:szCs w:val="22"/>
          <w:lang w:val="en-GB"/>
        </w:rPr>
        <w:t>of reaching</w:t>
      </w:r>
      <w:r w:rsidRPr="005A3363">
        <w:rPr>
          <w:rFonts w:cs="Arial"/>
          <w:szCs w:val="22"/>
          <w:lang w:val="en-GB"/>
        </w:rPr>
        <w:t xml:space="preserve"> </w:t>
      </w:r>
      <w:r w:rsidRPr="005A3363">
        <w:rPr>
          <w:rFonts w:cs="Arial"/>
          <w:szCs w:val="22"/>
          <w:lang w:val="en-GB"/>
        </w:rPr>
        <w:lastRenderedPageBreak/>
        <w:t xml:space="preserve">a better balance of </w:t>
      </w:r>
      <w:r w:rsidR="002B79F3">
        <w:rPr>
          <w:rFonts w:cs="Arial"/>
          <w:szCs w:val="22"/>
          <w:lang w:val="en-GB"/>
        </w:rPr>
        <w:t>g</w:t>
      </w:r>
      <w:r w:rsidRPr="005A3363">
        <w:rPr>
          <w:rFonts w:cs="Arial"/>
          <w:szCs w:val="22"/>
          <w:lang w:val="en-GB"/>
        </w:rPr>
        <w:t xml:space="preserve">rantees </w:t>
      </w:r>
      <w:r w:rsidR="002B79F3">
        <w:rPr>
          <w:rFonts w:cs="Arial"/>
          <w:szCs w:val="22"/>
          <w:lang w:val="en-GB"/>
        </w:rPr>
        <w:t>in accordance with the</w:t>
      </w:r>
      <w:r w:rsidRPr="005A3363">
        <w:rPr>
          <w:rFonts w:cs="Arial"/>
          <w:szCs w:val="22"/>
          <w:lang w:val="en-GB"/>
        </w:rPr>
        <w:t xml:space="preserve"> priorities of this </w:t>
      </w:r>
      <w:r w:rsidR="002B79F3">
        <w:rPr>
          <w:rFonts w:cs="Arial"/>
          <w:szCs w:val="22"/>
          <w:lang w:val="en-GB"/>
        </w:rPr>
        <w:t>C</w:t>
      </w:r>
      <w:r w:rsidRPr="005A3363">
        <w:rPr>
          <w:rFonts w:cs="Arial"/>
          <w:szCs w:val="22"/>
          <w:lang w:val="en-GB"/>
        </w:rPr>
        <w:t>all (</w:t>
      </w:r>
      <w:r w:rsidRPr="005A3363">
        <w:rPr>
          <w:rFonts w:cs="Arial"/>
          <w:b/>
          <w:szCs w:val="22"/>
          <w:lang w:val="en-GB"/>
        </w:rPr>
        <w:t>geographical</w:t>
      </w:r>
      <w:r w:rsidR="002B79F3">
        <w:rPr>
          <w:rFonts w:cs="Arial"/>
          <w:b/>
          <w:szCs w:val="22"/>
          <w:lang w:val="en-GB"/>
        </w:rPr>
        <w:t xml:space="preserve"> focus</w:t>
      </w:r>
      <w:r w:rsidRPr="005A3363">
        <w:rPr>
          <w:rFonts w:cs="Arial"/>
          <w:b/>
          <w:szCs w:val="22"/>
          <w:lang w:val="en-GB"/>
        </w:rPr>
        <w:t xml:space="preserve">, </w:t>
      </w:r>
      <w:r w:rsidR="00287C52">
        <w:rPr>
          <w:rFonts w:cs="Arial"/>
          <w:b/>
          <w:szCs w:val="22"/>
          <w:lang w:val="en-GB"/>
        </w:rPr>
        <w:t>focus area</w:t>
      </w:r>
      <w:r w:rsidR="00234176" w:rsidRPr="005A3363">
        <w:rPr>
          <w:rFonts w:cs="Arial"/>
          <w:szCs w:val="22"/>
          <w:lang w:val="en-GB"/>
        </w:rPr>
        <w:t>).</w:t>
      </w:r>
    </w:p>
    <w:p w14:paraId="2CFA9F63" w14:textId="7992B8A9" w:rsidR="00791922" w:rsidRDefault="00E45D68" w:rsidP="008266CE">
      <w:pPr>
        <w:pStyle w:val="Heading1"/>
        <w:rPr>
          <w:color w:val="67806D"/>
          <w:lang w:val="en-GB"/>
        </w:rPr>
      </w:pPr>
      <w:bookmarkStart w:id="52" w:name="_Toc112779564"/>
      <w:r w:rsidRPr="00290D65">
        <w:rPr>
          <w:color w:val="67806D"/>
          <w:lang w:val="en-GB"/>
        </w:rPr>
        <w:t>6</w:t>
      </w:r>
      <w:r w:rsidR="008266CE" w:rsidRPr="00290D65">
        <w:rPr>
          <w:color w:val="67806D"/>
          <w:lang w:val="en-GB"/>
        </w:rPr>
        <w:t xml:space="preserve">. </w:t>
      </w:r>
      <w:r w:rsidR="008731FA" w:rsidRPr="00290D65">
        <w:rPr>
          <w:color w:val="67806D"/>
          <w:lang w:val="en-GB"/>
        </w:rPr>
        <w:t>ADMINISTRATIVE, LEGAL AND FINANCIAL VERIFICATION</w:t>
      </w:r>
      <w:bookmarkEnd w:id="51"/>
      <w:bookmarkEnd w:id="52"/>
    </w:p>
    <w:p w14:paraId="0CC321B6" w14:textId="77777777" w:rsidR="00E93431" w:rsidRPr="00E93431" w:rsidRDefault="00E93431" w:rsidP="00E93431">
      <w:pPr>
        <w:rPr>
          <w:lang w:val="en-GB"/>
        </w:rPr>
      </w:pPr>
    </w:p>
    <w:p w14:paraId="25C15416" w14:textId="7A2B8E2D" w:rsidR="00791922" w:rsidRPr="005A3363" w:rsidRDefault="008731FA" w:rsidP="002C31BD">
      <w:pPr>
        <w:rPr>
          <w:lang w:val="en-GB"/>
        </w:rPr>
      </w:pPr>
      <w:r w:rsidRPr="005A3363">
        <w:rPr>
          <w:spacing w:val="-2"/>
          <w:lang w:val="en-GB"/>
        </w:rPr>
        <w:t>Following</w:t>
      </w:r>
      <w:r w:rsidRPr="005A3363">
        <w:rPr>
          <w:spacing w:val="47"/>
          <w:lang w:val="en-GB"/>
        </w:rPr>
        <w:t xml:space="preserve"> </w:t>
      </w:r>
      <w:r w:rsidRPr="005A3363">
        <w:rPr>
          <w:lang w:val="en-GB"/>
        </w:rPr>
        <w:t>the</w:t>
      </w:r>
      <w:r w:rsidRPr="005A3363">
        <w:rPr>
          <w:spacing w:val="47"/>
          <w:lang w:val="en-GB"/>
        </w:rPr>
        <w:t xml:space="preserve"> </w:t>
      </w:r>
      <w:r w:rsidRPr="005A3363">
        <w:rPr>
          <w:lang w:val="en-GB"/>
        </w:rPr>
        <w:t>provisional</w:t>
      </w:r>
      <w:r w:rsidRPr="005A3363">
        <w:rPr>
          <w:spacing w:val="45"/>
          <w:lang w:val="en-GB"/>
        </w:rPr>
        <w:t xml:space="preserve"> </w:t>
      </w:r>
      <w:r w:rsidRPr="005A3363">
        <w:rPr>
          <w:lang w:val="en-GB"/>
        </w:rPr>
        <w:t>selection</w:t>
      </w:r>
      <w:r w:rsidRPr="005A3363">
        <w:rPr>
          <w:spacing w:val="45"/>
          <w:lang w:val="en-GB"/>
        </w:rPr>
        <w:t xml:space="preserve"> </w:t>
      </w:r>
      <w:r w:rsidRPr="005A3363">
        <w:rPr>
          <w:spacing w:val="-2"/>
          <w:lang w:val="en-GB"/>
        </w:rPr>
        <w:t>of</w:t>
      </w:r>
      <w:r w:rsidRPr="005A3363">
        <w:rPr>
          <w:spacing w:val="47"/>
          <w:lang w:val="en-GB"/>
        </w:rPr>
        <w:t xml:space="preserve"> </w:t>
      </w:r>
      <w:r w:rsidRPr="005A3363">
        <w:rPr>
          <w:lang w:val="en-GB"/>
        </w:rPr>
        <w:t>proposals</w:t>
      </w:r>
      <w:r w:rsidRPr="005A3363">
        <w:rPr>
          <w:spacing w:val="46"/>
          <w:lang w:val="en-GB"/>
        </w:rPr>
        <w:t xml:space="preserve"> </w:t>
      </w:r>
      <w:r w:rsidRPr="005A3363">
        <w:rPr>
          <w:lang w:val="en-GB"/>
        </w:rPr>
        <w:t>by</w:t>
      </w:r>
      <w:r w:rsidRPr="005A3363">
        <w:rPr>
          <w:spacing w:val="44"/>
          <w:lang w:val="en-GB"/>
        </w:rPr>
        <w:t xml:space="preserve"> </w:t>
      </w:r>
      <w:r w:rsidRPr="005A3363">
        <w:rPr>
          <w:lang w:val="en-GB"/>
        </w:rPr>
        <w:t>the</w:t>
      </w:r>
      <w:r w:rsidRPr="005A3363">
        <w:rPr>
          <w:spacing w:val="43"/>
          <w:lang w:val="en-GB"/>
        </w:rPr>
        <w:t xml:space="preserve"> </w:t>
      </w:r>
      <w:r w:rsidRPr="005A3363">
        <w:rPr>
          <w:lang w:val="en-GB"/>
        </w:rPr>
        <w:t>Grant</w:t>
      </w:r>
      <w:r w:rsidRPr="005A3363">
        <w:rPr>
          <w:spacing w:val="45"/>
          <w:lang w:val="en-GB"/>
        </w:rPr>
        <w:t xml:space="preserve"> </w:t>
      </w:r>
      <w:r w:rsidRPr="005A3363">
        <w:rPr>
          <w:lang w:val="en-GB"/>
        </w:rPr>
        <w:t>Selection</w:t>
      </w:r>
      <w:r w:rsidRPr="005A3363">
        <w:rPr>
          <w:spacing w:val="46"/>
          <w:lang w:val="en-GB"/>
        </w:rPr>
        <w:t xml:space="preserve"> </w:t>
      </w:r>
      <w:r w:rsidR="00370B42" w:rsidRPr="005A3363">
        <w:rPr>
          <w:lang w:val="en-GB"/>
        </w:rPr>
        <w:t>Committee</w:t>
      </w:r>
      <w:r w:rsidRPr="005A3363">
        <w:rPr>
          <w:lang w:val="en-GB"/>
        </w:rPr>
        <w:t>,</w:t>
      </w:r>
      <w:r w:rsidRPr="005A3363">
        <w:rPr>
          <w:spacing w:val="-8"/>
          <w:lang w:val="en-GB"/>
        </w:rPr>
        <w:t xml:space="preserve"> </w:t>
      </w:r>
      <w:r w:rsidR="005943B0" w:rsidRPr="005A3363">
        <w:rPr>
          <w:spacing w:val="-2"/>
          <w:lang w:val="en-GB"/>
        </w:rPr>
        <w:t xml:space="preserve">the </w:t>
      </w:r>
      <w:r w:rsidR="00A850D6">
        <w:rPr>
          <w:spacing w:val="-2"/>
          <w:lang w:val="en-GB"/>
        </w:rPr>
        <w:t>Project</w:t>
      </w:r>
      <w:r w:rsidRPr="005A3363">
        <w:rPr>
          <w:spacing w:val="-7"/>
          <w:lang w:val="en-GB"/>
        </w:rPr>
        <w:t xml:space="preserve"> </w:t>
      </w:r>
      <w:r w:rsidRPr="005A3363">
        <w:rPr>
          <w:spacing w:val="-2"/>
          <w:lang w:val="en-GB"/>
        </w:rPr>
        <w:t>will</w:t>
      </w:r>
      <w:r w:rsidRPr="005A3363">
        <w:rPr>
          <w:spacing w:val="-6"/>
          <w:lang w:val="en-GB"/>
        </w:rPr>
        <w:t xml:space="preserve"> </w:t>
      </w:r>
      <w:r w:rsidRPr="005A3363">
        <w:rPr>
          <w:lang w:val="en-GB"/>
        </w:rPr>
        <w:t>verify</w:t>
      </w:r>
      <w:r w:rsidRPr="005A3363">
        <w:rPr>
          <w:spacing w:val="-9"/>
          <w:lang w:val="en-GB"/>
        </w:rPr>
        <w:t xml:space="preserve"> </w:t>
      </w:r>
      <w:r w:rsidRPr="005A3363">
        <w:rPr>
          <w:lang w:val="en-GB"/>
        </w:rPr>
        <w:t>the</w:t>
      </w:r>
      <w:r w:rsidRPr="005A3363">
        <w:rPr>
          <w:spacing w:val="-10"/>
          <w:lang w:val="en-GB"/>
        </w:rPr>
        <w:t xml:space="preserve"> </w:t>
      </w:r>
      <w:r w:rsidRPr="005A3363">
        <w:rPr>
          <w:spacing w:val="-2"/>
          <w:lang w:val="en-GB"/>
        </w:rPr>
        <w:t>administrative,</w:t>
      </w:r>
      <w:r w:rsidRPr="005A3363">
        <w:rPr>
          <w:spacing w:val="-6"/>
          <w:lang w:val="en-GB"/>
        </w:rPr>
        <w:t xml:space="preserve"> </w:t>
      </w:r>
      <w:r w:rsidRPr="005A3363">
        <w:rPr>
          <w:lang w:val="en-GB"/>
        </w:rPr>
        <w:t>legal</w:t>
      </w:r>
      <w:r w:rsidRPr="005A3363">
        <w:rPr>
          <w:spacing w:val="-10"/>
          <w:lang w:val="en-GB"/>
        </w:rPr>
        <w:t xml:space="preserve"> </w:t>
      </w:r>
      <w:r w:rsidRPr="005A3363">
        <w:rPr>
          <w:lang w:val="en-GB"/>
        </w:rPr>
        <w:t>and</w:t>
      </w:r>
      <w:r w:rsidRPr="005A3363">
        <w:rPr>
          <w:spacing w:val="-12"/>
          <w:lang w:val="en-GB"/>
        </w:rPr>
        <w:t xml:space="preserve"> </w:t>
      </w:r>
      <w:r w:rsidRPr="005A3363">
        <w:rPr>
          <w:lang w:val="en-GB"/>
        </w:rPr>
        <w:t>financial</w:t>
      </w:r>
      <w:r w:rsidRPr="005A3363">
        <w:rPr>
          <w:spacing w:val="-8"/>
          <w:lang w:val="en-GB"/>
        </w:rPr>
        <w:t xml:space="preserve"> </w:t>
      </w:r>
      <w:r w:rsidRPr="005A3363">
        <w:rPr>
          <w:spacing w:val="-2"/>
          <w:lang w:val="en-GB"/>
        </w:rPr>
        <w:t>eligibility</w:t>
      </w:r>
      <w:r w:rsidRPr="005A3363">
        <w:rPr>
          <w:spacing w:val="-9"/>
          <w:lang w:val="en-GB"/>
        </w:rPr>
        <w:t xml:space="preserve"> </w:t>
      </w:r>
      <w:r w:rsidRPr="005A3363">
        <w:rPr>
          <w:spacing w:val="-2"/>
          <w:lang w:val="en-GB"/>
        </w:rPr>
        <w:t>of</w:t>
      </w:r>
      <w:r w:rsidRPr="005A3363">
        <w:rPr>
          <w:spacing w:val="-6"/>
          <w:lang w:val="en-GB"/>
        </w:rPr>
        <w:t xml:space="preserve"> </w:t>
      </w:r>
      <w:r w:rsidRPr="005A3363">
        <w:rPr>
          <w:lang w:val="en-GB"/>
        </w:rPr>
        <w:t>the</w:t>
      </w:r>
      <w:r w:rsidRPr="005A3363">
        <w:rPr>
          <w:spacing w:val="-10"/>
          <w:lang w:val="en-GB"/>
        </w:rPr>
        <w:t xml:space="preserve"> </w:t>
      </w:r>
      <w:r w:rsidRPr="005A3363">
        <w:rPr>
          <w:lang w:val="en-GB"/>
        </w:rPr>
        <w:t>applicants.</w:t>
      </w:r>
      <w:r w:rsidRPr="005A3363">
        <w:rPr>
          <w:spacing w:val="-10"/>
          <w:lang w:val="en-GB"/>
        </w:rPr>
        <w:t xml:space="preserve"> </w:t>
      </w:r>
      <w:r w:rsidRPr="005A3363">
        <w:rPr>
          <w:lang w:val="en-GB"/>
        </w:rPr>
        <w:t>For</w:t>
      </w:r>
      <w:r w:rsidR="002B79F3">
        <w:rPr>
          <w:spacing w:val="119"/>
          <w:lang w:val="en-GB"/>
        </w:rPr>
        <w:t xml:space="preserve"> </w:t>
      </w:r>
      <w:r w:rsidRPr="005A3363">
        <w:rPr>
          <w:lang w:val="en-GB"/>
        </w:rPr>
        <w:t>this</w:t>
      </w:r>
      <w:r w:rsidRPr="005A3363">
        <w:rPr>
          <w:spacing w:val="-6"/>
          <w:lang w:val="en-GB"/>
        </w:rPr>
        <w:t xml:space="preserve"> </w:t>
      </w:r>
      <w:r w:rsidRPr="005A3363">
        <w:rPr>
          <w:lang w:val="en-GB"/>
        </w:rPr>
        <w:t>reason,</w:t>
      </w:r>
      <w:r w:rsidRPr="005A3363">
        <w:rPr>
          <w:spacing w:val="-6"/>
          <w:lang w:val="en-GB"/>
        </w:rPr>
        <w:t xml:space="preserve"> </w:t>
      </w:r>
      <w:r w:rsidR="0019307B">
        <w:rPr>
          <w:lang w:val="en-GB"/>
        </w:rPr>
        <w:t xml:space="preserve">the </w:t>
      </w:r>
      <w:r w:rsidR="00A850D6">
        <w:rPr>
          <w:lang w:val="en-GB"/>
        </w:rPr>
        <w:t>Project</w:t>
      </w:r>
      <w:r w:rsidR="0019307B">
        <w:rPr>
          <w:lang w:val="en-GB"/>
        </w:rPr>
        <w:t xml:space="preserve"> </w:t>
      </w:r>
      <w:r w:rsidR="0019307B" w:rsidRPr="00006802">
        <w:rPr>
          <w:u w:val="single"/>
          <w:lang w:val="en-GB"/>
        </w:rPr>
        <w:t>may</w:t>
      </w:r>
      <w:r w:rsidRPr="00006802">
        <w:rPr>
          <w:spacing w:val="-8"/>
          <w:u w:val="single"/>
          <w:lang w:val="en-GB"/>
        </w:rPr>
        <w:t xml:space="preserve"> </w:t>
      </w:r>
      <w:r w:rsidRPr="00006802">
        <w:rPr>
          <w:u w:val="single"/>
          <w:lang w:val="en-GB"/>
        </w:rPr>
        <w:t>request</w:t>
      </w:r>
      <w:r w:rsidRPr="005A3363">
        <w:rPr>
          <w:spacing w:val="-8"/>
          <w:lang w:val="en-GB"/>
        </w:rPr>
        <w:t xml:space="preserve"> </w:t>
      </w:r>
      <w:r w:rsidR="00006802">
        <w:rPr>
          <w:spacing w:val="-8"/>
          <w:lang w:val="en-GB"/>
        </w:rPr>
        <w:t xml:space="preserve">that </w:t>
      </w:r>
      <w:r w:rsidRPr="005A3363">
        <w:rPr>
          <w:lang w:val="en-GB"/>
        </w:rPr>
        <w:t>all</w:t>
      </w:r>
      <w:r w:rsidRPr="005A3363">
        <w:rPr>
          <w:spacing w:val="-8"/>
          <w:lang w:val="en-GB"/>
        </w:rPr>
        <w:t xml:space="preserve"> </w:t>
      </w:r>
      <w:r w:rsidRPr="005A3363">
        <w:rPr>
          <w:lang w:val="en-GB"/>
        </w:rPr>
        <w:t>applicants</w:t>
      </w:r>
      <w:r w:rsidRPr="005A3363">
        <w:rPr>
          <w:spacing w:val="-6"/>
          <w:lang w:val="en-GB"/>
        </w:rPr>
        <w:t xml:space="preserve"> </w:t>
      </w:r>
      <w:r w:rsidRPr="005A3363">
        <w:rPr>
          <w:lang w:val="en-GB"/>
        </w:rPr>
        <w:t>whose</w:t>
      </w:r>
      <w:r w:rsidRPr="005A3363">
        <w:rPr>
          <w:spacing w:val="-7"/>
          <w:lang w:val="en-GB"/>
        </w:rPr>
        <w:t xml:space="preserve"> </w:t>
      </w:r>
      <w:r w:rsidR="005943B0" w:rsidRPr="005A3363">
        <w:rPr>
          <w:lang w:val="en-GB"/>
        </w:rPr>
        <w:t>applications</w:t>
      </w:r>
      <w:r w:rsidRPr="005A3363">
        <w:rPr>
          <w:spacing w:val="-6"/>
          <w:lang w:val="en-GB"/>
        </w:rPr>
        <w:t xml:space="preserve"> </w:t>
      </w:r>
      <w:r w:rsidRPr="005A3363">
        <w:rPr>
          <w:lang w:val="en-GB"/>
        </w:rPr>
        <w:t>have</w:t>
      </w:r>
      <w:r w:rsidRPr="005A3363">
        <w:rPr>
          <w:spacing w:val="-7"/>
          <w:lang w:val="en-GB"/>
        </w:rPr>
        <w:t xml:space="preserve"> </w:t>
      </w:r>
      <w:r w:rsidRPr="005A3363">
        <w:rPr>
          <w:lang w:val="en-GB"/>
        </w:rPr>
        <w:t>been</w:t>
      </w:r>
      <w:r w:rsidRPr="005A3363">
        <w:rPr>
          <w:spacing w:val="-7"/>
          <w:lang w:val="en-GB"/>
        </w:rPr>
        <w:t xml:space="preserve"> </w:t>
      </w:r>
      <w:r w:rsidRPr="005A3363">
        <w:rPr>
          <w:lang w:val="en-GB"/>
        </w:rPr>
        <w:t>provisionally</w:t>
      </w:r>
      <w:r w:rsidRPr="005A3363">
        <w:rPr>
          <w:spacing w:val="-9"/>
          <w:lang w:val="en-GB"/>
        </w:rPr>
        <w:t xml:space="preserve"> </w:t>
      </w:r>
      <w:r w:rsidRPr="005A3363">
        <w:rPr>
          <w:lang w:val="en-GB"/>
        </w:rPr>
        <w:t>selected</w:t>
      </w:r>
      <w:r w:rsidRPr="005A3363">
        <w:rPr>
          <w:spacing w:val="-6"/>
          <w:lang w:val="en-GB"/>
        </w:rPr>
        <w:t xml:space="preserve"> </w:t>
      </w:r>
      <w:r w:rsidRPr="005A3363">
        <w:rPr>
          <w:lang w:val="en-GB"/>
        </w:rPr>
        <w:t>supply</w:t>
      </w:r>
      <w:r w:rsidRPr="005A3363">
        <w:rPr>
          <w:spacing w:val="-9"/>
          <w:lang w:val="en-GB"/>
        </w:rPr>
        <w:t xml:space="preserve"> </w:t>
      </w:r>
      <w:r w:rsidRPr="005A3363">
        <w:rPr>
          <w:lang w:val="en-GB"/>
        </w:rPr>
        <w:t>the</w:t>
      </w:r>
      <w:r w:rsidRPr="005A3363">
        <w:rPr>
          <w:spacing w:val="77"/>
          <w:lang w:val="en-GB"/>
        </w:rPr>
        <w:t xml:space="preserve"> </w:t>
      </w:r>
      <w:r w:rsidRPr="005A3363">
        <w:rPr>
          <w:lang w:val="en-GB"/>
        </w:rPr>
        <w:t>following</w:t>
      </w:r>
      <w:r w:rsidRPr="005A3363">
        <w:rPr>
          <w:spacing w:val="2"/>
          <w:lang w:val="en-GB"/>
        </w:rPr>
        <w:t xml:space="preserve"> </w:t>
      </w:r>
      <w:r w:rsidRPr="005A3363">
        <w:rPr>
          <w:lang w:val="en-GB"/>
        </w:rPr>
        <w:t>administrative,</w:t>
      </w:r>
      <w:r w:rsidRPr="005A3363">
        <w:rPr>
          <w:spacing w:val="1"/>
          <w:lang w:val="en-GB"/>
        </w:rPr>
        <w:t xml:space="preserve"> </w:t>
      </w:r>
      <w:r w:rsidRPr="005A3363">
        <w:rPr>
          <w:lang w:val="en-GB"/>
        </w:rPr>
        <w:t>legal and</w:t>
      </w:r>
      <w:r w:rsidRPr="005A3363">
        <w:rPr>
          <w:spacing w:val="-4"/>
          <w:lang w:val="en-GB"/>
        </w:rPr>
        <w:t xml:space="preserve"> </w:t>
      </w:r>
      <w:r w:rsidRPr="005A3363">
        <w:rPr>
          <w:lang w:val="en-GB"/>
        </w:rPr>
        <w:t>financial documents:</w:t>
      </w:r>
    </w:p>
    <w:p w14:paraId="04C38F89" w14:textId="0BEC89C0" w:rsidR="00791922" w:rsidRPr="005A3363" w:rsidRDefault="00073EE4" w:rsidP="00556B57">
      <w:pPr>
        <w:pStyle w:val="ListParagraph"/>
        <w:numPr>
          <w:ilvl w:val="0"/>
          <w:numId w:val="13"/>
        </w:numPr>
        <w:rPr>
          <w:lang w:val="en-GB"/>
        </w:rPr>
      </w:pPr>
      <w:r w:rsidRPr="005A3363">
        <w:rPr>
          <w:rFonts w:eastAsia="Arial" w:cs="Arial"/>
          <w:lang w:val="en-GB"/>
        </w:rPr>
        <w:t xml:space="preserve">Statute </w:t>
      </w:r>
      <w:r w:rsidR="000313CA">
        <w:rPr>
          <w:rFonts w:eastAsia="Arial" w:cs="Arial"/>
          <w:lang w:val="en-GB"/>
        </w:rPr>
        <w:t>and/</w:t>
      </w:r>
      <w:r w:rsidRPr="005A3363">
        <w:rPr>
          <w:rFonts w:eastAsia="Arial" w:cs="Arial"/>
          <w:lang w:val="en-GB"/>
        </w:rPr>
        <w:t>or</w:t>
      </w:r>
      <w:r w:rsidR="000313CA">
        <w:rPr>
          <w:rFonts w:eastAsia="Arial" w:cs="Arial"/>
          <w:lang w:val="en-GB"/>
        </w:rPr>
        <w:t xml:space="preserve"> other</w:t>
      </w:r>
      <w:r w:rsidRPr="005A3363">
        <w:rPr>
          <w:rFonts w:eastAsia="Arial" w:cs="Arial"/>
          <w:lang w:val="en-GB"/>
        </w:rPr>
        <w:t xml:space="preserve"> articles of association</w:t>
      </w:r>
      <w:r w:rsidR="008731FA" w:rsidRPr="005A3363">
        <w:rPr>
          <w:lang w:val="en-GB"/>
        </w:rPr>
        <w:t>;</w:t>
      </w:r>
    </w:p>
    <w:p w14:paraId="5D662F71" w14:textId="7CD842E6" w:rsidR="00791922" w:rsidRPr="005A3363" w:rsidRDefault="008731FA" w:rsidP="00556B57">
      <w:pPr>
        <w:pStyle w:val="ListParagraph"/>
        <w:numPr>
          <w:ilvl w:val="0"/>
          <w:numId w:val="13"/>
        </w:numPr>
        <w:rPr>
          <w:spacing w:val="-2"/>
          <w:lang w:val="en-GB"/>
        </w:rPr>
      </w:pPr>
      <w:r w:rsidRPr="005A3363">
        <w:rPr>
          <w:spacing w:val="-2"/>
          <w:lang w:val="en-GB"/>
        </w:rPr>
        <w:t>Copies of annual financial report</w:t>
      </w:r>
      <w:r w:rsidR="000313CA">
        <w:rPr>
          <w:spacing w:val="-2"/>
          <w:lang w:val="en-GB"/>
        </w:rPr>
        <w:t>s</w:t>
      </w:r>
      <w:r w:rsidRPr="005A3363">
        <w:rPr>
          <w:spacing w:val="-2"/>
          <w:lang w:val="en-GB"/>
        </w:rPr>
        <w:t xml:space="preserve"> (or final accounts, profit</w:t>
      </w:r>
      <w:r w:rsidR="000313CA">
        <w:rPr>
          <w:spacing w:val="-2"/>
          <w:lang w:val="en-GB"/>
        </w:rPr>
        <w:t>/</w:t>
      </w:r>
      <w:r w:rsidRPr="005A3363">
        <w:rPr>
          <w:spacing w:val="-2"/>
          <w:lang w:val="en-GB"/>
        </w:rPr>
        <w:t>loss account</w:t>
      </w:r>
      <w:r w:rsidR="000313CA">
        <w:rPr>
          <w:spacing w:val="-2"/>
          <w:lang w:val="en-GB"/>
        </w:rPr>
        <w:t>s</w:t>
      </w:r>
      <w:r w:rsidRPr="005A3363">
        <w:rPr>
          <w:spacing w:val="-2"/>
          <w:lang w:val="en-GB"/>
        </w:rPr>
        <w:t xml:space="preserve"> and balance sheet</w:t>
      </w:r>
      <w:r w:rsidR="000313CA">
        <w:rPr>
          <w:spacing w:val="-2"/>
          <w:lang w:val="en-GB"/>
        </w:rPr>
        <w:t>s</w:t>
      </w:r>
      <w:r w:rsidRPr="005A3363">
        <w:rPr>
          <w:spacing w:val="-2"/>
          <w:lang w:val="en-GB"/>
        </w:rPr>
        <w:t xml:space="preserve">) for the </w:t>
      </w:r>
      <w:r w:rsidR="000313CA">
        <w:rPr>
          <w:spacing w:val="-2"/>
          <w:lang w:val="en-GB"/>
        </w:rPr>
        <w:t>l</w:t>
      </w:r>
      <w:r w:rsidR="002C31BD" w:rsidRPr="005A3363">
        <w:rPr>
          <w:spacing w:val="-2"/>
          <w:lang w:val="en-GB"/>
        </w:rPr>
        <w:t xml:space="preserve">ast three years, notably </w:t>
      </w:r>
      <w:r w:rsidR="00073EE4" w:rsidRPr="005A3363">
        <w:rPr>
          <w:spacing w:val="-2"/>
          <w:lang w:val="en-GB"/>
        </w:rPr>
        <w:t>201</w:t>
      </w:r>
      <w:r w:rsidR="005943B0" w:rsidRPr="005A3363">
        <w:rPr>
          <w:spacing w:val="-2"/>
          <w:lang w:val="en-GB"/>
        </w:rPr>
        <w:t>9</w:t>
      </w:r>
      <w:r w:rsidR="002C31BD" w:rsidRPr="005A3363">
        <w:rPr>
          <w:spacing w:val="-2"/>
          <w:lang w:val="en-GB"/>
        </w:rPr>
        <w:t xml:space="preserve">, </w:t>
      </w:r>
      <w:r w:rsidR="005943B0" w:rsidRPr="005A3363">
        <w:rPr>
          <w:spacing w:val="-2"/>
          <w:lang w:val="en-GB"/>
        </w:rPr>
        <w:t>2020</w:t>
      </w:r>
      <w:r w:rsidR="00073EE4" w:rsidRPr="005A3363">
        <w:rPr>
          <w:spacing w:val="-2"/>
          <w:lang w:val="en-GB"/>
        </w:rPr>
        <w:t xml:space="preserve"> </w:t>
      </w:r>
      <w:r w:rsidR="002C31BD" w:rsidRPr="005A3363">
        <w:rPr>
          <w:spacing w:val="-2"/>
          <w:lang w:val="en-GB"/>
        </w:rPr>
        <w:t xml:space="preserve">and </w:t>
      </w:r>
      <w:r w:rsidR="00073EE4" w:rsidRPr="005A3363">
        <w:rPr>
          <w:spacing w:val="-2"/>
          <w:lang w:val="en-GB"/>
        </w:rPr>
        <w:t>20</w:t>
      </w:r>
      <w:r w:rsidR="005943B0" w:rsidRPr="005A3363">
        <w:rPr>
          <w:spacing w:val="-2"/>
          <w:lang w:val="en-GB"/>
        </w:rPr>
        <w:t>21</w:t>
      </w:r>
      <w:r w:rsidR="00073EE4" w:rsidRPr="005A3363">
        <w:rPr>
          <w:spacing w:val="-2"/>
          <w:lang w:val="en-GB"/>
        </w:rPr>
        <w:t xml:space="preserve"> </w:t>
      </w:r>
      <w:r w:rsidRPr="005A3363">
        <w:rPr>
          <w:spacing w:val="-2"/>
          <w:lang w:val="en-GB"/>
        </w:rPr>
        <w:t>(if applicable);</w:t>
      </w:r>
    </w:p>
    <w:p w14:paraId="3B9AFD97" w14:textId="43C6DDAC" w:rsidR="00073EE4" w:rsidRPr="005A3363" w:rsidRDefault="00073EE4" w:rsidP="00556B57">
      <w:pPr>
        <w:pStyle w:val="ListParagraph"/>
        <w:numPr>
          <w:ilvl w:val="0"/>
          <w:numId w:val="13"/>
        </w:numPr>
        <w:rPr>
          <w:lang w:val="en-GB"/>
        </w:rPr>
      </w:pPr>
      <w:r w:rsidRPr="005A3363">
        <w:rPr>
          <w:rFonts w:eastAsia="Arial" w:cs="Arial"/>
          <w:lang w:val="en-GB"/>
        </w:rPr>
        <w:t>Other documents relevant to the grant.</w:t>
      </w:r>
    </w:p>
    <w:p w14:paraId="43FF5E13" w14:textId="696281EE" w:rsidR="00791922" w:rsidRPr="005A3363" w:rsidRDefault="0019307B" w:rsidP="008266CE">
      <w:pPr>
        <w:rPr>
          <w:lang w:val="en-GB"/>
        </w:rPr>
      </w:pPr>
      <w:r>
        <w:rPr>
          <w:lang w:val="en-GB"/>
        </w:rPr>
        <w:t>If required, t</w:t>
      </w:r>
      <w:r w:rsidR="005943B0" w:rsidRPr="005A3363">
        <w:rPr>
          <w:lang w:val="en-GB"/>
        </w:rPr>
        <w:t xml:space="preserve">he </w:t>
      </w:r>
      <w:r w:rsidR="00A850D6">
        <w:rPr>
          <w:lang w:val="en-GB"/>
        </w:rPr>
        <w:t>Project</w:t>
      </w:r>
      <w:r w:rsidR="008731FA" w:rsidRPr="005A3363">
        <w:rPr>
          <w:lang w:val="en-GB"/>
        </w:rPr>
        <w:t xml:space="preserve"> will set a deadline for the supply of these documents. If applicants fail </w:t>
      </w:r>
      <w:r w:rsidR="005A6B23">
        <w:rPr>
          <w:lang w:val="en-GB"/>
        </w:rPr>
        <w:t>to</w:t>
      </w:r>
      <w:r w:rsidR="008731FA" w:rsidRPr="005A3363">
        <w:rPr>
          <w:lang w:val="en-GB"/>
        </w:rPr>
        <w:t xml:space="preserve"> submit the</w:t>
      </w:r>
      <w:r w:rsidR="005A6B23">
        <w:rPr>
          <w:lang w:val="en-GB"/>
        </w:rPr>
        <w:t xml:space="preserve"> requested</w:t>
      </w:r>
      <w:r w:rsidR="008731FA" w:rsidRPr="005A3363">
        <w:rPr>
          <w:lang w:val="en-GB"/>
        </w:rPr>
        <w:t xml:space="preserve"> documents </w:t>
      </w:r>
      <w:r w:rsidR="005A6B23">
        <w:rPr>
          <w:lang w:val="en-GB"/>
        </w:rPr>
        <w:t>within</w:t>
      </w:r>
      <w:r w:rsidR="008731FA" w:rsidRPr="005A3363">
        <w:rPr>
          <w:lang w:val="en-GB"/>
        </w:rPr>
        <w:t xml:space="preserve"> this deadline, </w:t>
      </w:r>
      <w:r w:rsidR="005943B0" w:rsidRPr="005A3363">
        <w:rPr>
          <w:lang w:val="en-GB"/>
        </w:rPr>
        <w:t>their application could be rejected.</w:t>
      </w:r>
    </w:p>
    <w:p w14:paraId="36C8DF09" w14:textId="77777777" w:rsidR="00FC7188" w:rsidRPr="005A3363" w:rsidRDefault="00FC7188" w:rsidP="008266CE">
      <w:pPr>
        <w:rPr>
          <w:lang w:val="en-GB"/>
        </w:rPr>
      </w:pPr>
    </w:p>
    <w:p w14:paraId="532137D5" w14:textId="3A7F320A" w:rsidR="00073EE4" w:rsidRPr="005A3363" w:rsidRDefault="0019307B" w:rsidP="008266CE">
      <w:pPr>
        <w:rPr>
          <w:lang w:val="en-GB"/>
        </w:rPr>
      </w:pPr>
      <w:r>
        <w:rPr>
          <w:rFonts w:eastAsia="Arial" w:cs="Arial"/>
          <w:lang w:val="en-GB"/>
        </w:rPr>
        <w:t xml:space="preserve">The </w:t>
      </w:r>
      <w:r w:rsidR="00A850D6">
        <w:rPr>
          <w:rFonts w:eastAsia="Arial" w:cs="Arial"/>
          <w:lang w:val="en-GB"/>
        </w:rPr>
        <w:t>Project</w:t>
      </w:r>
      <w:r w:rsidR="00FC7188" w:rsidRPr="005A3363">
        <w:rPr>
          <w:rFonts w:eastAsia="Arial" w:cs="Arial"/>
          <w:lang w:val="en-GB"/>
        </w:rPr>
        <w:t xml:space="preserve"> will request </w:t>
      </w:r>
      <w:r w:rsidR="005A6B23">
        <w:rPr>
          <w:rFonts w:eastAsia="Arial" w:cs="Arial"/>
          <w:lang w:val="en-GB"/>
        </w:rPr>
        <w:t>that</w:t>
      </w:r>
      <w:r w:rsidR="00FC7188" w:rsidRPr="005A3363">
        <w:rPr>
          <w:rFonts w:eastAsia="Arial" w:cs="Arial"/>
          <w:lang w:val="en-GB"/>
        </w:rPr>
        <w:t xml:space="preserve"> the grantees </w:t>
      </w:r>
      <w:r w:rsidR="00C26DFD" w:rsidRPr="005A3363">
        <w:rPr>
          <w:rFonts w:eastAsia="Arial" w:cs="Arial"/>
          <w:lang w:val="en-GB"/>
        </w:rPr>
        <w:t xml:space="preserve">open a </w:t>
      </w:r>
      <w:r w:rsidR="00C26DFD" w:rsidRPr="000E11E6">
        <w:rPr>
          <w:rFonts w:eastAsia="Arial" w:cs="Arial"/>
          <w:b/>
          <w:u w:val="single"/>
          <w:lang w:val="en-GB"/>
        </w:rPr>
        <w:t>specific</w:t>
      </w:r>
      <w:r w:rsidR="00FC7188" w:rsidRPr="000E11E6">
        <w:rPr>
          <w:rFonts w:eastAsia="Arial" w:cs="Arial"/>
          <w:b/>
          <w:u w:val="single"/>
          <w:lang w:val="en-GB"/>
        </w:rPr>
        <w:t xml:space="preserve"> bank account</w:t>
      </w:r>
      <w:r w:rsidR="00FC7188" w:rsidRPr="005A3363">
        <w:rPr>
          <w:rFonts w:eastAsia="Arial" w:cs="Arial"/>
          <w:lang w:val="en-GB"/>
        </w:rPr>
        <w:t xml:space="preserve"> for the </w:t>
      </w:r>
      <w:r w:rsidR="000E11E6">
        <w:rPr>
          <w:rFonts w:eastAsia="Arial" w:cs="Arial"/>
          <w:lang w:val="en-GB"/>
        </w:rPr>
        <w:t xml:space="preserve">innovative initiative </w:t>
      </w:r>
      <w:r w:rsidR="00ED42A1" w:rsidRPr="005A3363">
        <w:rPr>
          <w:rFonts w:eastAsia="Arial" w:cs="Arial"/>
          <w:lang w:val="en-GB"/>
        </w:rPr>
        <w:t>grant</w:t>
      </w:r>
      <w:r w:rsidR="00FC7188" w:rsidRPr="005A3363">
        <w:rPr>
          <w:rFonts w:eastAsia="Arial" w:cs="Arial"/>
          <w:lang w:val="en-GB"/>
        </w:rPr>
        <w:t xml:space="preserve"> and to have</w:t>
      </w:r>
      <w:r w:rsidR="00073EE4" w:rsidRPr="005A3363">
        <w:rPr>
          <w:rFonts w:eastAsia="Arial" w:cs="Arial"/>
          <w:lang w:val="en-GB"/>
        </w:rPr>
        <w:t xml:space="preserve"> </w:t>
      </w:r>
      <w:r w:rsidR="00073EE4" w:rsidRPr="000E11E6">
        <w:rPr>
          <w:rFonts w:eastAsia="Arial" w:cs="Arial"/>
          <w:u w:val="single"/>
          <w:lang w:val="en-GB"/>
        </w:rPr>
        <w:t>at least two signatories</w:t>
      </w:r>
      <w:r w:rsidR="00073EE4" w:rsidRPr="005A3363">
        <w:rPr>
          <w:rFonts w:eastAsia="Arial" w:cs="Arial"/>
          <w:lang w:val="en-GB"/>
        </w:rPr>
        <w:t xml:space="preserve"> </w:t>
      </w:r>
      <w:r w:rsidR="00C26DFD" w:rsidRPr="005A3363">
        <w:rPr>
          <w:rFonts w:eastAsia="Arial" w:cs="Arial"/>
          <w:lang w:val="en-GB"/>
        </w:rPr>
        <w:t>of this</w:t>
      </w:r>
      <w:r w:rsidR="00073EE4" w:rsidRPr="005A3363">
        <w:rPr>
          <w:rFonts w:eastAsia="Arial" w:cs="Arial"/>
          <w:lang w:val="en-GB"/>
        </w:rPr>
        <w:t xml:space="preserve"> account</w:t>
      </w:r>
      <w:r w:rsidR="009A535A">
        <w:rPr>
          <w:rFonts w:eastAsia="Arial" w:cs="Arial"/>
          <w:lang w:val="en-GB"/>
        </w:rPr>
        <w:t>.</w:t>
      </w:r>
      <w:r w:rsidR="00C26DFD" w:rsidRPr="005A3363">
        <w:rPr>
          <w:rFonts w:eastAsia="Arial" w:cs="Arial"/>
          <w:lang w:val="en-GB"/>
        </w:rPr>
        <w:t xml:space="preserve"> </w:t>
      </w:r>
    </w:p>
    <w:p w14:paraId="3C67BEDF" w14:textId="34F0EF67" w:rsidR="00791922" w:rsidRDefault="00E45D68" w:rsidP="008266CE">
      <w:pPr>
        <w:pStyle w:val="Heading1"/>
        <w:rPr>
          <w:color w:val="67806D"/>
          <w:lang w:val="en-GB"/>
        </w:rPr>
      </w:pPr>
      <w:bookmarkStart w:id="53" w:name="_Toc416787112"/>
      <w:bookmarkStart w:id="54" w:name="_Toc112779565"/>
      <w:r w:rsidRPr="00290D65">
        <w:rPr>
          <w:color w:val="67806D"/>
          <w:lang w:val="en-GB"/>
        </w:rPr>
        <w:t>7</w:t>
      </w:r>
      <w:r w:rsidR="008266CE" w:rsidRPr="00290D65">
        <w:rPr>
          <w:color w:val="67806D"/>
          <w:lang w:val="en-GB"/>
        </w:rPr>
        <w:t xml:space="preserve">. </w:t>
      </w:r>
      <w:r w:rsidR="008731FA" w:rsidRPr="00290D65">
        <w:rPr>
          <w:color w:val="67806D"/>
          <w:lang w:val="en-GB"/>
        </w:rPr>
        <w:t>AWARD</w:t>
      </w:r>
      <w:bookmarkEnd w:id="53"/>
      <w:bookmarkEnd w:id="54"/>
    </w:p>
    <w:p w14:paraId="1A1D034F" w14:textId="77777777" w:rsidR="00E93431" w:rsidRPr="00E93431" w:rsidRDefault="00E93431" w:rsidP="00E93431">
      <w:pPr>
        <w:rPr>
          <w:lang w:val="en-GB"/>
        </w:rPr>
      </w:pPr>
    </w:p>
    <w:p w14:paraId="73123857" w14:textId="760EC794" w:rsidR="007F6A24" w:rsidRPr="005A3363" w:rsidRDefault="00ED42A1" w:rsidP="00073EE4">
      <w:pPr>
        <w:rPr>
          <w:lang w:val="en-GB"/>
        </w:rPr>
      </w:pPr>
      <w:r w:rsidRPr="005A3363">
        <w:rPr>
          <w:lang w:val="en-GB"/>
        </w:rPr>
        <w:t>The</w:t>
      </w:r>
      <w:r w:rsidR="0019307B">
        <w:rPr>
          <w:lang w:val="en-GB"/>
        </w:rPr>
        <w:t xml:space="preserve"> </w:t>
      </w:r>
      <w:r w:rsidR="00A850D6">
        <w:rPr>
          <w:lang w:val="en-GB"/>
        </w:rPr>
        <w:t>Project</w:t>
      </w:r>
      <w:r w:rsidR="008731FA" w:rsidRPr="005A3363">
        <w:rPr>
          <w:lang w:val="en-GB"/>
        </w:rPr>
        <w:t xml:space="preserve"> will inform all</w:t>
      </w:r>
      <w:r w:rsidRPr="005A3363">
        <w:rPr>
          <w:lang w:val="en-GB"/>
        </w:rPr>
        <w:t xml:space="preserve"> applicants that </w:t>
      </w:r>
      <w:r w:rsidR="000E11E6">
        <w:rPr>
          <w:lang w:val="en-GB"/>
        </w:rPr>
        <w:t>have been</w:t>
      </w:r>
      <w:r w:rsidRPr="005A3363">
        <w:rPr>
          <w:lang w:val="en-GB"/>
        </w:rPr>
        <w:t xml:space="preserve"> awarded a </w:t>
      </w:r>
      <w:r w:rsidR="008731FA" w:rsidRPr="005A3363">
        <w:rPr>
          <w:lang w:val="en-GB"/>
        </w:rPr>
        <w:t xml:space="preserve">grant </w:t>
      </w:r>
      <w:r w:rsidR="000E11E6">
        <w:rPr>
          <w:lang w:val="en-GB"/>
        </w:rPr>
        <w:t>in accordance with</w:t>
      </w:r>
      <w:r w:rsidR="008731FA" w:rsidRPr="005A3363">
        <w:rPr>
          <w:lang w:val="en-GB"/>
        </w:rPr>
        <w:t xml:space="preserve"> the </w:t>
      </w:r>
      <w:r w:rsidR="00C61599" w:rsidRPr="005A3363">
        <w:rPr>
          <w:lang w:val="en-GB"/>
        </w:rPr>
        <w:t xml:space="preserve">decision of the </w:t>
      </w:r>
      <w:r w:rsidR="008731FA" w:rsidRPr="005A3363">
        <w:rPr>
          <w:lang w:val="en-GB"/>
        </w:rPr>
        <w:t xml:space="preserve">Grant Selection </w:t>
      </w:r>
      <w:r w:rsidR="00C61599" w:rsidRPr="005A3363">
        <w:rPr>
          <w:lang w:val="en-GB"/>
        </w:rPr>
        <w:t>Committee.</w:t>
      </w:r>
      <w:r w:rsidR="007F6A24" w:rsidRPr="005A3363">
        <w:rPr>
          <w:lang w:val="en-GB"/>
        </w:rPr>
        <w:t xml:space="preserve"> </w:t>
      </w:r>
      <w:r w:rsidR="001B368A" w:rsidRPr="005A3363">
        <w:rPr>
          <w:lang w:val="en-GB"/>
        </w:rPr>
        <w:t xml:space="preserve">In addition, </w:t>
      </w:r>
      <w:r w:rsidRPr="005A3363">
        <w:rPr>
          <w:lang w:val="en-GB"/>
        </w:rPr>
        <w:t xml:space="preserve">the </w:t>
      </w:r>
      <w:r w:rsidR="00A850D6">
        <w:rPr>
          <w:lang w:val="en-GB"/>
        </w:rPr>
        <w:t>Project</w:t>
      </w:r>
      <w:r w:rsidR="007F6A24" w:rsidRPr="005A3363">
        <w:rPr>
          <w:lang w:val="en-GB"/>
        </w:rPr>
        <w:t xml:space="preserve"> will inform all </w:t>
      </w:r>
      <w:r w:rsidR="00AB1003" w:rsidRPr="005A3363">
        <w:rPr>
          <w:lang w:val="en-GB"/>
        </w:rPr>
        <w:t xml:space="preserve">rejected </w:t>
      </w:r>
      <w:r w:rsidR="007F6A24" w:rsidRPr="005A3363">
        <w:rPr>
          <w:lang w:val="en-GB"/>
        </w:rPr>
        <w:t>applicants</w:t>
      </w:r>
      <w:r w:rsidR="001B368A" w:rsidRPr="005A3363">
        <w:rPr>
          <w:lang w:val="en-GB"/>
        </w:rPr>
        <w:t>.</w:t>
      </w:r>
    </w:p>
    <w:p w14:paraId="1D085ED0" w14:textId="747292D1" w:rsidR="00791922" w:rsidRDefault="00E45D68" w:rsidP="008266CE">
      <w:pPr>
        <w:pStyle w:val="Heading1"/>
        <w:rPr>
          <w:color w:val="67806D"/>
          <w:lang w:val="en-GB"/>
        </w:rPr>
      </w:pPr>
      <w:bookmarkStart w:id="55" w:name="_Toc416787113"/>
      <w:bookmarkStart w:id="56" w:name="_Toc112779566"/>
      <w:r w:rsidRPr="00290D65">
        <w:rPr>
          <w:color w:val="67806D"/>
          <w:lang w:val="en-GB"/>
        </w:rPr>
        <w:t>8</w:t>
      </w:r>
      <w:r w:rsidR="008266CE" w:rsidRPr="00290D65">
        <w:rPr>
          <w:color w:val="67806D"/>
          <w:lang w:val="en-GB"/>
        </w:rPr>
        <w:t xml:space="preserve">. </w:t>
      </w:r>
      <w:r w:rsidR="008731FA" w:rsidRPr="00290D65">
        <w:rPr>
          <w:color w:val="67806D"/>
          <w:lang w:val="en-GB"/>
        </w:rPr>
        <w:t>INDICATIVE TIMETABLE</w:t>
      </w:r>
      <w:bookmarkEnd w:id="55"/>
      <w:bookmarkEnd w:id="56"/>
    </w:p>
    <w:p w14:paraId="6A775B87" w14:textId="77777777" w:rsidR="00E93431" w:rsidRPr="00E93431" w:rsidRDefault="00E93431" w:rsidP="00E93431">
      <w:pPr>
        <w:rPr>
          <w:lang w:val="en-GB"/>
        </w:rPr>
      </w:pPr>
    </w:p>
    <w:tbl>
      <w:tblPr>
        <w:tblW w:w="9639" w:type="dxa"/>
        <w:jc w:val="center"/>
        <w:tblBorders>
          <w:top w:val="single" w:sz="12" w:space="0" w:color="75BDA7" w:themeColor="accent3"/>
          <w:left w:val="single" w:sz="12" w:space="0" w:color="75BDA7" w:themeColor="accent3"/>
          <w:bottom w:val="single" w:sz="12" w:space="0" w:color="75BDA7" w:themeColor="accent3"/>
          <w:right w:val="single" w:sz="12" w:space="0" w:color="75BDA7" w:themeColor="accent3"/>
          <w:insideH w:val="single" w:sz="12" w:space="0" w:color="75BDA7" w:themeColor="accent3"/>
          <w:insideV w:val="single" w:sz="12" w:space="0" w:color="75BDA7" w:themeColor="accent3"/>
        </w:tblBorders>
        <w:shd w:val="clear" w:color="auto" w:fill="E3F1ED" w:themeFill="accent3" w:themeFillTint="33"/>
        <w:tblLayout w:type="fixed"/>
        <w:tblCellMar>
          <w:left w:w="57" w:type="dxa"/>
          <w:right w:w="57" w:type="dxa"/>
        </w:tblCellMar>
        <w:tblLook w:val="0000" w:firstRow="0" w:lastRow="0" w:firstColumn="0" w:lastColumn="0" w:noHBand="0" w:noVBand="0"/>
      </w:tblPr>
      <w:tblGrid>
        <w:gridCol w:w="5951"/>
        <w:gridCol w:w="3688"/>
      </w:tblGrid>
      <w:tr w:rsidR="00066BEA" w:rsidRPr="000E11E6" w14:paraId="2FB7BE6D" w14:textId="77777777" w:rsidTr="00816266">
        <w:trPr>
          <w:trHeight w:val="283"/>
          <w:jc w:val="center"/>
        </w:trPr>
        <w:tc>
          <w:tcPr>
            <w:tcW w:w="5951" w:type="dxa"/>
            <w:shd w:val="clear" w:color="auto" w:fill="E3F1ED" w:themeFill="accent3" w:themeFillTint="33"/>
            <w:vAlign w:val="center"/>
          </w:tcPr>
          <w:p w14:paraId="652A191E" w14:textId="1E6523C5" w:rsidR="00066BEA" w:rsidRPr="000E11E6" w:rsidRDefault="00066BEA" w:rsidP="00066BEA">
            <w:pPr>
              <w:pStyle w:val="Tabela"/>
              <w:rPr>
                <w:rFonts w:ascii="Segoe UI Semibold" w:hAnsi="Segoe UI Semibold" w:cs="Segoe UI Semibold"/>
                <w:szCs w:val="20"/>
              </w:rPr>
            </w:pPr>
            <w:r w:rsidRPr="000E11E6">
              <w:rPr>
                <w:spacing w:val="-1"/>
                <w:szCs w:val="20"/>
              </w:rPr>
              <w:t>Opening</w:t>
            </w:r>
            <w:r w:rsidRPr="000E11E6">
              <w:rPr>
                <w:szCs w:val="20"/>
              </w:rPr>
              <w:t xml:space="preserve"> the</w:t>
            </w:r>
            <w:r w:rsidRPr="000E11E6">
              <w:rPr>
                <w:spacing w:val="-2"/>
                <w:szCs w:val="20"/>
              </w:rPr>
              <w:t xml:space="preserve"> </w:t>
            </w:r>
            <w:r w:rsidR="00BC5590" w:rsidRPr="000E11E6">
              <w:rPr>
                <w:spacing w:val="-1"/>
                <w:szCs w:val="20"/>
              </w:rPr>
              <w:t>Call for Applications</w:t>
            </w:r>
          </w:p>
        </w:tc>
        <w:tc>
          <w:tcPr>
            <w:tcW w:w="3688" w:type="dxa"/>
            <w:shd w:val="clear" w:color="auto" w:fill="auto"/>
            <w:vAlign w:val="center"/>
          </w:tcPr>
          <w:p w14:paraId="1B127FA6" w14:textId="763ED20F" w:rsidR="00066BEA" w:rsidRPr="000E11E6" w:rsidRDefault="0019307B" w:rsidP="0019307B">
            <w:pPr>
              <w:jc w:val="right"/>
              <w:rPr>
                <w:rFonts w:ascii="Segoe UI Semibold" w:hAnsi="Segoe UI Semibold" w:cs="Segoe UI Semibold"/>
                <w:smallCaps/>
                <w:sz w:val="20"/>
                <w:szCs w:val="20"/>
                <w:lang w:val="en-GB"/>
              </w:rPr>
            </w:pPr>
            <w:r w:rsidRPr="000E11E6">
              <w:rPr>
                <w:spacing w:val="-1"/>
                <w:sz w:val="20"/>
                <w:szCs w:val="20"/>
                <w:lang w:val="en-GB"/>
              </w:rPr>
              <w:t>5 September 2022</w:t>
            </w:r>
            <w:r w:rsidR="000F7AC1" w:rsidRPr="000E11E6">
              <w:rPr>
                <w:spacing w:val="-1"/>
                <w:sz w:val="20"/>
                <w:szCs w:val="20"/>
                <w:lang w:val="en-GB"/>
              </w:rPr>
              <w:t xml:space="preserve"> </w:t>
            </w:r>
          </w:p>
        </w:tc>
      </w:tr>
      <w:tr w:rsidR="00066BEA" w:rsidRPr="000E11E6" w14:paraId="22D00231" w14:textId="77777777" w:rsidTr="00816266">
        <w:trPr>
          <w:trHeight w:val="283"/>
          <w:jc w:val="center"/>
        </w:trPr>
        <w:tc>
          <w:tcPr>
            <w:tcW w:w="5951" w:type="dxa"/>
            <w:shd w:val="clear" w:color="auto" w:fill="E3F1ED" w:themeFill="accent3" w:themeFillTint="33"/>
            <w:vAlign w:val="center"/>
          </w:tcPr>
          <w:p w14:paraId="37111B23" w14:textId="77777777" w:rsidR="00066BEA" w:rsidRPr="000E11E6" w:rsidRDefault="00066BEA" w:rsidP="00AF4F52">
            <w:pPr>
              <w:pStyle w:val="Tabela"/>
              <w:rPr>
                <w:rFonts w:ascii="Segoe UI Semibold" w:hAnsi="Segoe UI Semibold" w:cs="Segoe UI Semibold"/>
                <w:szCs w:val="20"/>
              </w:rPr>
            </w:pPr>
            <w:r w:rsidRPr="000E11E6">
              <w:rPr>
                <w:spacing w:val="-1"/>
                <w:szCs w:val="20"/>
              </w:rPr>
              <w:t xml:space="preserve">Information Session </w:t>
            </w:r>
          </w:p>
        </w:tc>
        <w:tc>
          <w:tcPr>
            <w:tcW w:w="3688" w:type="dxa"/>
            <w:shd w:val="clear" w:color="auto" w:fill="auto"/>
            <w:vAlign w:val="center"/>
          </w:tcPr>
          <w:p w14:paraId="264AE8C1" w14:textId="5EAEBB9C" w:rsidR="00066BEA" w:rsidRPr="000E11E6" w:rsidRDefault="009A535A" w:rsidP="00926368">
            <w:pPr>
              <w:jc w:val="right"/>
              <w:rPr>
                <w:rFonts w:ascii="Segoe UI Semibold" w:hAnsi="Segoe UI Semibold" w:cs="Segoe UI Semibold"/>
                <w:sz w:val="20"/>
                <w:szCs w:val="20"/>
                <w:lang w:val="en-GB"/>
              </w:rPr>
            </w:pPr>
            <w:r w:rsidRPr="000E11E6">
              <w:rPr>
                <w:spacing w:val="-1"/>
                <w:sz w:val="20"/>
                <w:szCs w:val="20"/>
                <w:lang w:val="en-GB"/>
              </w:rPr>
              <w:t>14</w:t>
            </w:r>
            <w:r w:rsidR="00926368" w:rsidRPr="000E11E6">
              <w:rPr>
                <w:spacing w:val="-1"/>
                <w:sz w:val="20"/>
                <w:szCs w:val="20"/>
                <w:lang w:val="en-GB"/>
              </w:rPr>
              <w:t xml:space="preserve"> September 2022</w:t>
            </w:r>
            <w:r w:rsidR="000E11E6">
              <w:rPr>
                <w:spacing w:val="-1"/>
                <w:sz w:val="20"/>
                <w:szCs w:val="20"/>
                <w:lang w:val="en-GB"/>
              </w:rPr>
              <w:t>,</w:t>
            </w:r>
            <w:r w:rsidR="00926368" w:rsidRPr="000E11E6">
              <w:rPr>
                <w:spacing w:val="-1"/>
                <w:sz w:val="20"/>
                <w:szCs w:val="20"/>
                <w:lang w:val="en-GB"/>
              </w:rPr>
              <w:t xml:space="preserve"> 12:00</w:t>
            </w:r>
          </w:p>
        </w:tc>
      </w:tr>
      <w:tr w:rsidR="00066BEA" w:rsidRPr="000E11E6" w14:paraId="7972F187" w14:textId="77777777" w:rsidTr="00816266">
        <w:trPr>
          <w:trHeight w:val="283"/>
          <w:jc w:val="center"/>
        </w:trPr>
        <w:tc>
          <w:tcPr>
            <w:tcW w:w="5951" w:type="dxa"/>
            <w:shd w:val="clear" w:color="auto" w:fill="E3F1ED" w:themeFill="accent3" w:themeFillTint="33"/>
            <w:vAlign w:val="center"/>
          </w:tcPr>
          <w:p w14:paraId="20F0CF9E" w14:textId="77777777" w:rsidR="00066BEA" w:rsidRPr="000E11E6" w:rsidRDefault="00066BEA" w:rsidP="00066BEA">
            <w:pPr>
              <w:pStyle w:val="Tabela"/>
              <w:rPr>
                <w:rFonts w:ascii="Segoe UI Semibold" w:hAnsi="Segoe UI Semibold" w:cs="Segoe UI Semibold"/>
                <w:b/>
                <w:szCs w:val="20"/>
              </w:rPr>
            </w:pPr>
            <w:r w:rsidRPr="000E11E6">
              <w:rPr>
                <w:b/>
                <w:spacing w:val="-1"/>
                <w:szCs w:val="20"/>
              </w:rPr>
              <w:t>Deadline</w:t>
            </w:r>
            <w:r w:rsidRPr="000E11E6">
              <w:rPr>
                <w:b/>
                <w:szCs w:val="20"/>
              </w:rPr>
              <w:t xml:space="preserve"> for</w:t>
            </w:r>
            <w:r w:rsidRPr="000E11E6">
              <w:rPr>
                <w:b/>
                <w:spacing w:val="1"/>
                <w:szCs w:val="20"/>
              </w:rPr>
              <w:t xml:space="preserve"> </w:t>
            </w:r>
            <w:r w:rsidRPr="000E11E6">
              <w:rPr>
                <w:b/>
                <w:spacing w:val="-1"/>
                <w:szCs w:val="20"/>
              </w:rPr>
              <w:t>submitting</w:t>
            </w:r>
            <w:r w:rsidRPr="000E11E6">
              <w:rPr>
                <w:b/>
                <w:szCs w:val="20"/>
              </w:rPr>
              <w:t xml:space="preserve"> </w:t>
            </w:r>
            <w:r w:rsidRPr="000E11E6">
              <w:rPr>
                <w:b/>
                <w:spacing w:val="-1"/>
                <w:szCs w:val="20"/>
              </w:rPr>
              <w:t>applications</w:t>
            </w:r>
          </w:p>
        </w:tc>
        <w:tc>
          <w:tcPr>
            <w:tcW w:w="3688" w:type="dxa"/>
            <w:shd w:val="clear" w:color="auto" w:fill="auto"/>
            <w:vAlign w:val="center"/>
          </w:tcPr>
          <w:p w14:paraId="5159B49E" w14:textId="70604289" w:rsidR="00066BEA" w:rsidRPr="000E11E6" w:rsidRDefault="00ED42A1" w:rsidP="00ED42A1">
            <w:pPr>
              <w:jc w:val="right"/>
              <w:rPr>
                <w:rFonts w:ascii="Segoe UI Semibold" w:hAnsi="Segoe UI Semibold" w:cs="Segoe UI Semibold"/>
                <w:b/>
                <w:sz w:val="20"/>
                <w:szCs w:val="20"/>
                <w:lang w:val="en-GB"/>
              </w:rPr>
            </w:pPr>
            <w:r w:rsidRPr="000E11E6">
              <w:rPr>
                <w:b/>
                <w:spacing w:val="-1"/>
                <w:sz w:val="20"/>
                <w:szCs w:val="20"/>
                <w:lang w:val="en-GB"/>
              </w:rPr>
              <w:t>30 September</w:t>
            </w:r>
            <w:r w:rsidR="00860084" w:rsidRPr="000E11E6">
              <w:rPr>
                <w:b/>
                <w:spacing w:val="-1"/>
                <w:sz w:val="20"/>
                <w:szCs w:val="20"/>
                <w:lang w:val="en-GB"/>
              </w:rPr>
              <w:t xml:space="preserve"> </w:t>
            </w:r>
            <w:r w:rsidR="006A3FE5" w:rsidRPr="000E11E6">
              <w:rPr>
                <w:b/>
                <w:spacing w:val="-1"/>
                <w:sz w:val="20"/>
                <w:szCs w:val="20"/>
                <w:lang w:val="en-GB"/>
              </w:rPr>
              <w:t>20</w:t>
            </w:r>
            <w:r w:rsidR="000F7AC1" w:rsidRPr="000E11E6">
              <w:rPr>
                <w:b/>
                <w:spacing w:val="-1"/>
                <w:sz w:val="20"/>
                <w:szCs w:val="20"/>
                <w:lang w:val="en-GB"/>
              </w:rPr>
              <w:t>2</w:t>
            </w:r>
            <w:r w:rsidRPr="000E11E6">
              <w:rPr>
                <w:b/>
                <w:spacing w:val="-1"/>
                <w:sz w:val="20"/>
                <w:szCs w:val="20"/>
                <w:lang w:val="en-GB"/>
              </w:rPr>
              <w:t>2</w:t>
            </w:r>
            <w:r w:rsidR="000E11E6">
              <w:rPr>
                <w:b/>
                <w:spacing w:val="-1"/>
                <w:sz w:val="20"/>
                <w:szCs w:val="20"/>
                <w:lang w:val="en-GB"/>
              </w:rPr>
              <w:t>,</w:t>
            </w:r>
            <w:r w:rsidR="00AF4F52" w:rsidRPr="000E11E6">
              <w:rPr>
                <w:b/>
                <w:spacing w:val="-1"/>
                <w:sz w:val="20"/>
                <w:szCs w:val="20"/>
                <w:lang w:val="en-GB"/>
              </w:rPr>
              <w:t xml:space="preserve"> 16:00</w:t>
            </w:r>
            <w:r w:rsidR="00066BEA" w:rsidRPr="000E11E6">
              <w:rPr>
                <w:b/>
                <w:spacing w:val="-1"/>
                <w:sz w:val="20"/>
                <w:szCs w:val="20"/>
                <w:lang w:val="en-GB"/>
              </w:rPr>
              <w:t xml:space="preserve"> </w:t>
            </w:r>
          </w:p>
        </w:tc>
      </w:tr>
      <w:tr w:rsidR="00066BEA" w:rsidRPr="000E11E6" w14:paraId="518A8C91" w14:textId="77777777" w:rsidTr="00816266">
        <w:trPr>
          <w:trHeight w:val="283"/>
          <w:jc w:val="center"/>
        </w:trPr>
        <w:tc>
          <w:tcPr>
            <w:tcW w:w="5951" w:type="dxa"/>
            <w:shd w:val="clear" w:color="auto" w:fill="E3F1ED" w:themeFill="accent3" w:themeFillTint="33"/>
            <w:vAlign w:val="center"/>
          </w:tcPr>
          <w:p w14:paraId="49A8C9F8" w14:textId="77777777" w:rsidR="00066BEA" w:rsidRPr="000E11E6" w:rsidRDefault="00066BEA" w:rsidP="00066BEA">
            <w:pPr>
              <w:pStyle w:val="Tabela"/>
              <w:rPr>
                <w:rFonts w:ascii="Segoe UI Semibold" w:hAnsi="Segoe UI Semibold" w:cs="Segoe UI Semibold"/>
                <w:szCs w:val="20"/>
              </w:rPr>
            </w:pPr>
            <w:r w:rsidRPr="000E11E6">
              <w:rPr>
                <w:spacing w:val="-1"/>
                <w:szCs w:val="20"/>
              </w:rPr>
              <w:t>Grant</w:t>
            </w:r>
            <w:r w:rsidRPr="000E11E6">
              <w:rPr>
                <w:spacing w:val="2"/>
                <w:szCs w:val="20"/>
              </w:rPr>
              <w:t xml:space="preserve"> </w:t>
            </w:r>
            <w:r w:rsidRPr="000E11E6">
              <w:rPr>
                <w:spacing w:val="-1"/>
                <w:szCs w:val="20"/>
              </w:rPr>
              <w:t>Selection</w:t>
            </w:r>
            <w:r w:rsidRPr="000E11E6">
              <w:rPr>
                <w:spacing w:val="-2"/>
                <w:szCs w:val="20"/>
              </w:rPr>
              <w:t xml:space="preserve"> </w:t>
            </w:r>
            <w:r w:rsidRPr="000E11E6">
              <w:rPr>
                <w:spacing w:val="-1"/>
                <w:szCs w:val="20"/>
              </w:rPr>
              <w:t>Committee</w:t>
            </w:r>
            <w:r w:rsidRPr="000E11E6">
              <w:rPr>
                <w:szCs w:val="20"/>
              </w:rPr>
              <w:t xml:space="preserve"> </w:t>
            </w:r>
            <w:r w:rsidRPr="000E11E6">
              <w:rPr>
                <w:spacing w:val="-1"/>
                <w:szCs w:val="20"/>
              </w:rPr>
              <w:t>Decision</w:t>
            </w:r>
          </w:p>
        </w:tc>
        <w:tc>
          <w:tcPr>
            <w:tcW w:w="3688" w:type="dxa"/>
            <w:shd w:val="clear" w:color="auto" w:fill="auto"/>
            <w:vAlign w:val="center"/>
          </w:tcPr>
          <w:p w14:paraId="6B5907BB" w14:textId="372CFB11" w:rsidR="00066BEA" w:rsidRPr="000E11E6" w:rsidRDefault="00ED42A1" w:rsidP="00ED42A1">
            <w:pPr>
              <w:jc w:val="right"/>
              <w:rPr>
                <w:rFonts w:ascii="Segoe UI Semibold" w:hAnsi="Segoe UI Semibold"/>
                <w:sz w:val="20"/>
                <w:szCs w:val="20"/>
                <w:lang w:val="en-GB"/>
              </w:rPr>
            </w:pPr>
            <w:r w:rsidRPr="000E11E6">
              <w:rPr>
                <w:spacing w:val="-1"/>
                <w:sz w:val="20"/>
                <w:szCs w:val="20"/>
                <w:lang w:val="en-GB"/>
              </w:rPr>
              <w:t>October</w:t>
            </w:r>
            <w:r w:rsidR="000F7AC1" w:rsidRPr="000E11E6">
              <w:rPr>
                <w:spacing w:val="-1"/>
                <w:sz w:val="20"/>
                <w:szCs w:val="20"/>
                <w:lang w:val="en-GB"/>
              </w:rPr>
              <w:t xml:space="preserve"> </w:t>
            </w:r>
            <w:r w:rsidR="00960F38" w:rsidRPr="000E11E6">
              <w:rPr>
                <w:spacing w:val="-1"/>
                <w:sz w:val="20"/>
                <w:szCs w:val="20"/>
                <w:lang w:val="en-GB"/>
              </w:rPr>
              <w:t>202</w:t>
            </w:r>
            <w:r w:rsidRPr="000E11E6">
              <w:rPr>
                <w:spacing w:val="-1"/>
                <w:sz w:val="20"/>
                <w:szCs w:val="20"/>
                <w:lang w:val="en-GB"/>
              </w:rPr>
              <w:t>2</w:t>
            </w:r>
          </w:p>
        </w:tc>
      </w:tr>
      <w:tr w:rsidR="00066BEA" w:rsidRPr="000E11E6" w14:paraId="067C20B3" w14:textId="77777777" w:rsidTr="00816266">
        <w:trPr>
          <w:trHeight w:val="283"/>
          <w:jc w:val="center"/>
        </w:trPr>
        <w:tc>
          <w:tcPr>
            <w:tcW w:w="5951" w:type="dxa"/>
            <w:shd w:val="clear" w:color="auto" w:fill="E3F1ED" w:themeFill="accent3" w:themeFillTint="33"/>
            <w:vAlign w:val="center"/>
          </w:tcPr>
          <w:p w14:paraId="4B3F656D" w14:textId="77777777" w:rsidR="00066BEA" w:rsidRPr="000E11E6" w:rsidRDefault="00066BEA" w:rsidP="00066BEA">
            <w:pPr>
              <w:pStyle w:val="Tabela"/>
              <w:rPr>
                <w:rFonts w:ascii="Segoe UI Semibold" w:hAnsi="Segoe UI Semibold" w:cs="Segoe UI Semibold"/>
                <w:szCs w:val="20"/>
              </w:rPr>
            </w:pPr>
            <w:r w:rsidRPr="000E11E6">
              <w:rPr>
                <w:spacing w:val="-1"/>
                <w:szCs w:val="20"/>
              </w:rPr>
              <w:t>Notifications</w:t>
            </w:r>
            <w:r w:rsidRPr="000E11E6">
              <w:rPr>
                <w:spacing w:val="1"/>
                <w:szCs w:val="20"/>
              </w:rPr>
              <w:t xml:space="preserve"> </w:t>
            </w:r>
            <w:r w:rsidRPr="000E11E6">
              <w:rPr>
                <w:spacing w:val="-2"/>
                <w:szCs w:val="20"/>
              </w:rPr>
              <w:t>of</w:t>
            </w:r>
            <w:r w:rsidRPr="000E11E6">
              <w:rPr>
                <w:spacing w:val="2"/>
                <w:szCs w:val="20"/>
              </w:rPr>
              <w:t xml:space="preserve"> </w:t>
            </w:r>
            <w:r w:rsidRPr="000E11E6">
              <w:rPr>
                <w:spacing w:val="-1"/>
                <w:szCs w:val="20"/>
              </w:rPr>
              <w:t>Awards</w:t>
            </w:r>
            <w:r w:rsidRPr="000E11E6">
              <w:rPr>
                <w:spacing w:val="1"/>
                <w:szCs w:val="20"/>
              </w:rPr>
              <w:t xml:space="preserve"> </w:t>
            </w:r>
            <w:r w:rsidRPr="000E11E6">
              <w:rPr>
                <w:spacing w:val="-1"/>
                <w:szCs w:val="20"/>
              </w:rPr>
              <w:t>and</w:t>
            </w:r>
            <w:r w:rsidRPr="000E11E6">
              <w:rPr>
                <w:szCs w:val="20"/>
              </w:rPr>
              <w:t xml:space="preserve"> </w:t>
            </w:r>
            <w:r w:rsidRPr="000E11E6">
              <w:rPr>
                <w:spacing w:val="-1"/>
                <w:szCs w:val="20"/>
              </w:rPr>
              <w:t>Rejections</w:t>
            </w:r>
          </w:p>
        </w:tc>
        <w:tc>
          <w:tcPr>
            <w:tcW w:w="3688" w:type="dxa"/>
            <w:shd w:val="clear" w:color="auto" w:fill="auto"/>
            <w:vAlign w:val="center"/>
          </w:tcPr>
          <w:p w14:paraId="5A22DCC4" w14:textId="0FE1ADD1" w:rsidR="00066BEA" w:rsidRPr="000E11E6" w:rsidRDefault="00ED42A1" w:rsidP="00960F38">
            <w:pPr>
              <w:jc w:val="right"/>
              <w:rPr>
                <w:rFonts w:ascii="Segoe UI Semibold" w:hAnsi="Segoe UI Semibold" w:cs="Segoe UI Semibold"/>
                <w:sz w:val="20"/>
                <w:szCs w:val="20"/>
                <w:lang w:val="en-GB"/>
              </w:rPr>
            </w:pPr>
            <w:r w:rsidRPr="000E11E6">
              <w:rPr>
                <w:spacing w:val="-1"/>
                <w:sz w:val="20"/>
                <w:szCs w:val="20"/>
                <w:lang w:val="en-GB"/>
              </w:rPr>
              <w:t>October 2022</w:t>
            </w:r>
          </w:p>
        </w:tc>
      </w:tr>
      <w:tr w:rsidR="00066BEA" w:rsidRPr="000E11E6" w14:paraId="4051610E" w14:textId="77777777" w:rsidTr="00816266">
        <w:trPr>
          <w:trHeight w:val="283"/>
          <w:jc w:val="center"/>
        </w:trPr>
        <w:tc>
          <w:tcPr>
            <w:tcW w:w="5951" w:type="dxa"/>
            <w:shd w:val="clear" w:color="auto" w:fill="E3F1ED" w:themeFill="accent3" w:themeFillTint="33"/>
            <w:vAlign w:val="center"/>
          </w:tcPr>
          <w:p w14:paraId="62FF302B" w14:textId="772C6B1C" w:rsidR="00066BEA" w:rsidRPr="000E11E6" w:rsidRDefault="000E11E6" w:rsidP="00066BEA">
            <w:pPr>
              <w:pStyle w:val="Tabela"/>
              <w:rPr>
                <w:rFonts w:ascii="Segoe UI Semibold" w:hAnsi="Segoe UI Semibold" w:cs="Segoe UI Semibold"/>
                <w:szCs w:val="20"/>
              </w:rPr>
            </w:pPr>
            <w:r>
              <w:rPr>
                <w:spacing w:val="-1"/>
                <w:szCs w:val="20"/>
              </w:rPr>
              <w:t xml:space="preserve">Negotiations and </w:t>
            </w:r>
            <w:r w:rsidR="009E57E1" w:rsidRPr="000E11E6">
              <w:rPr>
                <w:spacing w:val="-1"/>
                <w:szCs w:val="20"/>
              </w:rPr>
              <w:t>Grant Agreement</w:t>
            </w:r>
            <w:r w:rsidR="00066BEA" w:rsidRPr="000E11E6">
              <w:rPr>
                <w:spacing w:val="3"/>
                <w:szCs w:val="20"/>
              </w:rPr>
              <w:t xml:space="preserve"> </w:t>
            </w:r>
            <w:r w:rsidR="00066BEA" w:rsidRPr="000E11E6">
              <w:rPr>
                <w:spacing w:val="-1"/>
                <w:szCs w:val="20"/>
              </w:rPr>
              <w:t>Signatures</w:t>
            </w:r>
          </w:p>
        </w:tc>
        <w:tc>
          <w:tcPr>
            <w:tcW w:w="3688" w:type="dxa"/>
            <w:shd w:val="clear" w:color="auto" w:fill="auto"/>
            <w:vAlign w:val="center"/>
          </w:tcPr>
          <w:p w14:paraId="72E7C3D9" w14:textId="7CCB929F" w:rsidR="00066BEA" w:rsidRPr="000E11E6" w:rsidRDefault="00ED42A1" w:rsidP="00960F38">
            <w:pPr>
              <w:jc w:val="right"/>
              <w:rPr>
                <w:rFonts w:ascii="Segoe UI Semibold" w:hAnsi="Segoe UI Semibold" w:cs="Segoe UI Semibold"/>
                <w:sz w:val="20"/>
                <w:szCs w:val="20"/>
                <w:lang w:val="en-GB"/>
              </w:rPr>
            </w:pPr>
            <w:r w:rsidRPr="000E11E6">
              <w:rPr>
                <w:spacing w:val="-1"/>
                <w:sz w:val="20"/>
                <w:szCs w:val="20"/>
                <w:lang w:val="en-GB"/>
              </w:rPr>
              <w:t>October 2022</w:t>
            </w:r>
          </w:p>
        </w:tc>
      </w:tr>
    </w:tbl>
    <w:p w14:paraId="51A54180" w14:textId="77777777" w:rsidR="00290D65" w:rsidRDefault="00290D65" w:rsidP="00245C48">
      <w:pPr>
        <w:jc w:val="left"/>
        <w:rPr>
          <w:lang w:val="en-GB"/>
        </w:rPr>
      </w:pPr>
    </w:p>
    <w:p w14:paraId="0D052E6E" w14:textId="62B22DF2" w:rsidR="002E0FEF" w:rsidRPr="005B1F7F" w:rsidRDefault="008731FA" w:rsidP="00245C48">
      <w:pPr>
        <w:jc w:val="left"/>
        <w:rPr>
          <w:lang w:val="mk-MK"/>
        </w:rPr>
      </w:pPr>
      <w:r w:rsidRPr="005A3363">
        <w:rPr>
          <w:lang w:val="en-GB"/>
        </w:rPr>
        <w:t>Please</w:t>
      </w:r>
      <w:r w:rsidRPr="005A3363">
        <w:rPr>
          <w:spacing w:val="27"/>
          <w:lang w:val="en-GB"/>
        </w:rPr>
        <w:t xml:space="preserve"> </w:t>
      </w:r>
      <w:r w:rsidRPr="005A3363">
        <w:rPr>
          <w:lang w:val="en-GB"/>
        </w:rPr>
        <w:t>note</w:t>
      </w:r>
      <w:r w:rsidRPr="005A3363">
        <w:rPr>
          <w:spacing w:val="27"/>
          <w:lang w:val="en-GB"/>
        </w:rPr>
        <w:t xml:space="preserve"> </w:t>
      </w:r>
      <w:r w:rsidRPr="005A3363">
        <w:rPr>
          <w:lang w:val="en-GB"/>
        </w:rPr>
        <w:t>that</w:t>
      </w:r>
      <w:r w:rsidRPr="005A3363">
        <w:rPr>
          <w:spacing w:val="28"/>
          <w:lang w:val="en-GB"/>
        </w:rPr>
        <w:t xml:space="preserve"> </w:t>
      </w:r>
      <w:r w:rsidRPr="005A3363">
        <w:rPr>
          <w:lang w:val="en-GB"/>
        </w:rPr>
        <w:t>this</w:t>
      </w:r>
      <w:r w:rsidRPr="005A3363">
        <w:rPr>
          <w:spacing w:val="24"/>
          <w:lang w:val="en-GB"/>
        </w:rPr>
        <w:t xml:space="preserve"> </w:t>
      </w:r>
      <w:r w:rsidRPr="005A3363">
        <w:rPr>
          <w:lang w:val="en-GB"/>
        </w:rPr>
        <w:t>timetable</w:t>
      </w:r>
      <w:r w:rsidRPr="005A3363">
        <w:rPr>
          <w:spacing w:val="27"/>
          <w:lang w:val="en-GB"/>
        </w:rPr>
        <w:t xml:space="preserve"> </w:t>
      </w:r>
      <w:r w:rsidRPr="005A3363">
        <w:rPr>
          <w:lang w:val="en-GB"/>
        </w:rPr>
        <w:t>is</w:t>
      </w:r>
      <w:r w:rsidRPr="005A3363">
        <w:rPr>
          <w:spacing w:val="27"/>
          <w:lang w:val="en-GB"/>
        </w:rPr>
        <w:t xml:space="preserve"> </w:t>
      </w:r>
      <w:r w:rsidRPr="005A3363">
        <w:rPr>
          <w:lang w:val="en-GB"/>
        </w:rPr>
        <w:t>indicative.</w:t>
      </w:r>
      <w:r w:rsidRPr="005A3363">
        <w:rPr>
          <w:spacing w:val="28"/>
          <w:lang w:val="en-GB"/>
        </w:rPr>
        <w:t xml:space="preserve"> </w:t>
      </w:r>
      <w:r w:rsidR="00ED42A1" w:rsidRPr="005A3363">
        <w:rPr>
          <w:spacing w:val="-2"/>
          <w:lang w:val="en-GB"/>
        </w:rPr>
        <w:t xml:space="preserve">The </w:t>
      </w:r>
      <w:r w:rsidR="00A850D6">
        <w:rPr>
          <w:spacing w:val="-2"/>
          <w:lang w:val="en-GB"/>
        </w:rPr>
        <w:t>Project</w:t>
      </w:r>
      <w:r w:rsidRPr="005A3363">
        <w:rPr>
          <w:spacing w:val="27"/>
          <w:lang w:val="en-GB"/>
        </w:rPr>
        <w:t xml:space="preserve"> </w:t>
      </w:r>
      <w:r w:rsidRPr="005A3363">
        <w:rPr>
          <w:lang w:val="en-GB"/>
        </w:rPr>
        <w:t>may</w:t>
      </w:r>
      <w:r w:rsidRPr="005A3363">
        <w:rPr>
          <w:spacing w:val="24"/>
          <w:lang w:val="en-GB"/>
        </w:rPr>
        <w:t xml:space="preserve"> </w:t>
      </w:r>
      <w:r w:rsidRPr="005A3363">
        <w:rPr>
          <w:lang w:val="en-GB"/>
        </w:rPr>
        <w:t>update</w:t>
      </w:r>
      <w:r w:rsidRPr="005A3363">
        <w:rPr>
          <w:spacing w:val="27"/>
          <w:lang w:val="en-GB"/>
        </w:rPr>
        <w:t xml:space="preserve"> </w:t>
      </w:r>
      <w:r w:rsidRPr="005A3363">
        <w:rPr>
          <w:lang w:val="en-GB"/>
        </w:rPr>
        <w:t>this</w:t>
      </w:r>
      <w:r w:rsidRPr="005A3363">
        <w:rPr>
          <w:spacing w:val="24"/>
          <w:lang w:val="en-GB"/>
        </w:rPr>
        <w:t xml:space="preserve"> </w:t>
      </w:r>
      <w:r w:rsidRPr="005A3363">
        <w:rPr>
          <w:lang w:val="en-GB"/>
        </w:rPr>
        <w:t>timetable</w:t>
      </w:r>
      <w:r w:rsidRPr="005A3363">
        <w:rPr>
          <w:spacing w:val="27"/>
          <w:lang w:val="en-GB"/>
        </w:rPr>
        <w:t xml:space="preserve"> </w:t>
      </w:r>
      <w:r w:rsidRPr="005A3363">
        <w:rPr>
          <w:lang w:val="en-GB"/>
        </w:rPr>
        <w:t>at</w:t>
      </w:r>
      <w:r w:rsidRPr="005A3363">
        <w:rPr>
          <w:spacing w:val="28"/>
          <w:lang w:val="en-GB"/>
        </w:rPr>
        <w:t xml:space="preserve"> </w:t>
      </w:r>
      <w:r w:rsidRPr="005A3363">
        <w:rPr>
          <w:lang w:val="en-GB"/>
        </w:rPr>
        <w:t>any</w:t>
      </w:r>
      <w:r w:rsidRPr="005A3363">
        <w:rPr>
          <w:spacing w:val="24"/>
          <w:lang w:val="en-GB"/>
        </w:rPr>
        <w:t xml:space="preserve"> </w:t>
      </w:r>
      <w:r w:rsidRPr="005A3363">
        <w:rPr>
          <w:lang w:val="en-GB"/>
        </w:rPr>
        <w:t>time.</w:t>
      </w:r>
      <w:r w:rsidR="00E30B19">
        <w:rPr>
          <w:spacing w:val="55"/>
          <w:lang w:val="en-GB"/>
        </w:rPr>
        <w:t xml:space="preserve"> </w:t>
      </w:r>
      <w:r w:rsidR="00E30B19">
        <w:rPr>
          <w:lang w:val="en-GB"/>
        </w:rPr>
        <w:t>Applicants</w:t>
      </w:r>
      <w:r w:rsidR="000E11E6">
        <w:rPr>
          <w:lang w:val="en-GB"/>
        </w:rPr>
        <w:t xml:space="preserve"> are therefore encouraged</w:t>
      </w:r>
      <w:r w:rsidRPr="005A3363">
        <w:rPr>
          <w:spacing w:val="1"/>
          <w:lang w:val="en-GB"/>
        </w:rPr>
        <w:t xml:space="preserve"> </w:t>
      </w:r>
      <w:r w:rsidRPr="005A3363">
        <w:rPr>
          <w:rFonts w:cs="Arial"/>
          <w:lang w:val="en-GB"/>
        </w:rPr>
        <w:t>to</w:t>
      </w:r>
      <w:r w:rsidRPr="005A3363">
        <w:rPr>
          <w:rFonts w:cs="Arial"/>
          <w:spacing w:val="-2"/>
          <w:lang w:val="en-GB"/>
        </w:rPr>
        <w:t xml:space="preserve"> </w:t>
      </w:r>
      <w:r w:rsidRPr="005A3363">
        <w:rPr>
          <w:rFonts w:cs="Arial"/>
          <w:lang w:val="en-GB"/>
        </w:rPr>
        <w:t>regularly</w:t>
      </w:r>
      <w:r w:rsidRPr="005A3363">
        <w:rPr>
          <w:rFonts w:cs="Arial"/>
          <w:spacing w:val="-2"/>
          <w:lang w:val="en-GB"/>
        </w:rPr>
        <w:t xml:space="preserve"> </w:t>
      </w:r>
      <w:r w:rsidRPr="005A3363">
        <w:rPr>
          <w:rFonts w:cs="Arial"/>
          <w:lang w:val="en-GB"/>
        </w:rPr>
        <w:t>check</w:t>
      </w:r>
      <w:r w:rsidRPr="005A3363">
        <w:rPr>
          <w:rFonts w:cs="Arial"/>
          <w:spacing w:val="1"/>
          <w:lang w:val="en-GB"/>
        </w:rPr>
        <w:t xml:space="preserve"> </w:t>
      </w:r>
      <w:r w:rsidR="00ED42A1" w:rsidRPr="005A3363">
        <w:rPr>
          <w:rFonts w:cs="Arial"/>
          <w:spacing w:val="1"/>
          <w:lang w:val="en-GB"/>
        </w:rPr>
        <w:t xml:space="preserve">the </w:t>
      </w:r>
      <w:r w:rsidR="000E11E6">
        <w:rPr>
          <w:rFonts w:cs="Arial"/>
          <w:lang w:val="en-GB"/>
        </w:rPr>
        <w:t xml:space="preserve">Project website </w:t>
      </w:r>
      <w:hyperlink r:id="rId16" w:history="1">
        <w:r w:rsidR="00FA660E" w:rsidRPr="000E4998">
          <w:rPr>
            <w:rStyle w:val="Hyperlink"/>
            <w:color w:val="3A5A62" w:themeColor="accent5" w:themeShade="80"/>
            <w:lang w:val="en-GB"/>
          </w:rPr>
          <w:t>https://electoralreforms.mk/en/</w:t>
        </w:r>
      </w:hyperlink>
    </w:p>
    <w:p w14:paraId="7BFED087" w14:textId="689987C2" w:rsidR="00E93431" w:rsidRPr="00E30B19" w:rsidRDefault="00E45D68" w:rsidP="00E30B19">
      <w:pPr>
        <w:pStyle w:val="Heading1"/>
        <w:rPr>
          <w:color w:val="67806D"/>
          <w:lang w:val="en-GB"/>
        </w:rPr>
      </w:pPr>
      <w:bookmarkStart w:id="57" w:name="_Toc416787114"/>
      <w:bookmarkStart w:id="58" w:name="_Toc112779567"/>
      <w:r w:rsidRPr="00290D65">
        <w:rPr>
          <w:color w:val="67806D"/>
          <w:lang w:val="en-GB"/>
        </w:rPr>
        <w:t>9</w:t>
      </w:r>
      <w:r w:rsidR="008266CE" w:rsidRPr="00290D65">
        <w:rPr>
          <w:color w:val="67806D"/>
          <w:lang w:val="en-GB"/>
        </w:rPr>
        <w:t xml:space="preserve">. </w:t>
      </w:r>
      <w:bookmarkEnd w:id="57"/>
      <w:r w:rsidR="00531481" w:rsidRPr="00290D65">
        <w:rPr>
          <w:color w:val="67806D"/>
          <w:lang w:val="en-GB"/>
        </w:rPr>
        <w:t>FEEDBACK</w:t>
      </w:r>
      <w:bookmarkEnd w:id="58"/>
    </w:p>
    <w:p w14:paraId="1FB17366" w14:textId="77777777" w:rsidR="00E30B19" w:rsidRDefault="008731FA" w:rsidP="00290D65">
      <w:pPr>
        <w:rPr>
          <w:lang w:val="en-GB"/>
        </w:rPr>
      </w:pPr>
      <w:r w:rsidRPr="005A3363">
        <w:rPr>
          <w:lang w:val="en-GB"/>
        </w:rPr>
        <w:t xml:space="preserve">The Grant Selection Committee’s decisions are </w:t>
      </w:r>
      <w:r w:rsidRPr="005A3363">
        <w:rPr>
          <w:u w:val="single"/>
          <w:lang w:val="en-GB"/>
        </w:rPr>
        <w:t>final</w:t>
      </w:r>
      <w:r w:rsidRPr="005A3363">
        <w:rPr>
          <w:lang w:val="en-GB"/>
        </w:rPr>
        <w:t>.</w:t>
      </w:r>
    </w:p>
    <w:p w14:paraId="7CDBFD4E" w14:textId="3BFF4D9C" w:rsidR="00290D65" w:rsidRPr="00290D65" w:rsidRDefault="008731FA" w:rsidP="00290D65">
      <w:pPr>
        <w:rPr>
          <w:spacing w:val="-4"/>
          <w:lang w:val="en-GB"/>
        </w:rPr>
      </w:pPr>
      <w:r w:rsidRPr="005A3363">
        <w:rPr>
          <w:spacing w:val="-4"/>
          <w:lang w:val="en-GB"/>
        </w:rPr>
        <w:t xml:space="preserve">Applicants who believe that they have been harmed by an error or irregularity during the award process may </w:t>
      </w:r>
      <w:r w:rsidR="00776C78" w:rsidRPr="005A3363">
        <w:rPr>
          <w:spacing w:val="-4"/>
          <w:lang w:val="en-GB"/>
        </w:rPr>
        <w:t xml:space="preserve">request a feedback session. Requests </w:t>
      </w:r>
      <w:r w:rsidRPr="005A3363">
        <w:rPr>
          <w:spacing w:val="-4"/>
          <w:lang w:val="en-GB"/>
        </w:rPr>
        <w:t>must be submitted in writing within 10 days after the announcement of the Grant awards and submitted by e-mail at:</w:t>
      </w:r>
      <w:r w:rsidR="000F4E53" w:rsidRPr="005A3363">
        <w:rPr>
          <w:spacing w:val="-4"/>
          <w:lang w:val="en-GB"/>
        </w:rPr>
        <w:t xml:space="preserve"> </w:t>
      </w:r>
      <w:hyperlink r:id="rId17" w:history="1">
        <w:r w:rsidR="00E30B19" w:rsidRPr="00E30B19">
          <w:rPr>
            <w:color w:val="3A5A62" w:themeColor="accent5" w:themeShade="80"/>
            <w:spacing w:val="-4"/>
            <w:szCs w:val="20"/>
            <w:u w:val="single"/>
            <w:lang w:val="en-GB"/>
          </w:rPr>
          <w:t>info2ig@mcms.mk</w:t>
        </w:r>
      </w:hyperlink>
      <w:r w:rsidR="00E30B19">
        <w:rPr>
          <w:color w:val="3A5A62" w:themeColor="accent5" w:themeShade="80"/>
          <w:spacing w:val="-4"/>
          <w:szCs w:val="20"/>
          <w:u w:val="single"/>
          <w:lang w:val="en-GB"/>
        </w:rPr>
        <w:t>.</w:t>
      </w:r>
      <w:r w:rsidR="00EA4F9E" w:rsidRPr="005A3363">
        <w:rPr>
          <w:spacing w:val="-4"/>
          <w:lang w:val="en-GB"/>
        </w:rPr>
        <w:t xml:space="preserve"> Such requests</w:t>
      </w:r>
      <w:r w:rsidR="00F4697A" w:rsidRPr="005A3363">
        <w:rPr>
          <w:spacing w:val="-4"/>
          <w:lang w:val="en-GB"/>
        </w:rPr>
        <w:t xml:space="preserve"> will n</w:t>
      </w:r>
      <w:r w:rsidR="00E30B19">
        <w:rPr>
          <w:spacing w:val="-4"/>
          <w:lang w:val="en-GB"/>
        </w:rPr>
        <w:t>either</w:t>
      </w:r>
      <w:r w:rsidR="00F4697A" w:rsidRPr="005A3363">
        <w:rPr>
          <w:spacing w:val="-4"/>
          <w:lang w:val="en-GB"/>
        </w:rPr>
        <w:t xml:space="preserve"> delay n</w:t>
      </w:r>
      <w:r w:rsidR="00E30B19">
        <w:rPr>
          <w:spacing w:val="-4"/>
          <w:lang w:val="en-GB"/>
        </w:rPr>
        <w:t>or</w:t>
      </w:r>
      <w:r w:rsidR="00F4697A" w:rsidRPr="005A3363">
        <w:rPr>
          <w:spacing w:val="-4"/>
          <w:lang w:val="en-GB"/>
        </w:rPr>
        <w:t xml:space="preserve"> change the decision of </w:t>
      </w:r>
      <w:r w:rsidR="00EA4F9E" w:rsidRPr="005A3363">
        <w:rPr>
          <w:spacing w:val="-4"/>
          <w:lang w:val="en-GB"/>
        </w:rPr>
        <w:t>the Grant Selection Committee.</w:t>
      </w:r>
      <w:bookmarkStart w:id="59" w:name="_Toc416787115"/>
    </w:p>
    <w:p w14:paraId="7F67F6CD" w14:textId="274AD50C" w:rsidR="00791922" w:rsidRPr="00290D65" w:rsidRDefault="00E45D68" w:rsidP="008266CE">
      <w:pPr>
        <w:pStyle w:val="Heading1"/>
        <w:rPr>
          <w:color w:val="67806D"/>
          <w:lang w:val="en-GB"/>
        </w:rPr>
      </w:pPr>
      <w:bookmarkStart w:id="60" w:name="_Toc112779568"/>
      <w:r w:rsidRPr="00290D65">
        <w:rPr>
          <w:color w:val="67806D"/>
          <w:lang w:val="en-GB"/>
        </w:rPr>
        <w:t>10</w:t>
      </w:r>
      <w:r w:rsidR="008266CE" w:rsidRPr="00290D65">
        <w:rPr>
          <w:color w:val="67806D"/>
          <w:lang w:val="en-GB"/>
        </w:rPr>
        <w:t xml:space="preserve">. </w:t>
      </w:r>
      <w:r w:rsidR="008731FA" w:rsidRPr="00290D65">
        <w:rPr>
          <w:color w:val="67806D"/>
          <w:lang w:val="en-GB"/>
        </w:rPr>
        <w:t>ANNEXES</w:t>
      </w:r>
      <w:r w:rsidR="008266CE" w:rsidRPr="00290D65">
        <w:rPr>
          <w:color w:val="67806D"/>
          <w:lang w:val="en-GB"/>
        </w:rPr>
        <w:t xml:space="preserve"> to the guidelines</w:t>
      </w:r>
      <w:bookmarkEnd w:id="59"/>
      <w:bookmarkEnd w:id="60"/>
    </w:p>
    <w:p w14:paraId="2AC26B13" w14:textId="2E018AA9" w:rsidR="00610C13" w:rsidRPr="005A3363" w:rsidRDefault="008266CE" w:rsidP="00B821C7">
      <w:pPr>
        <w:spacing w:before="120" w:line="360" w:lineRule="auto"/>
        <w:rPr>
          <w:lang w:val="en-GB"/>
        </w:rPr>
      </w:pPr>
      <w:r w:rsidRPr="005A3363">
        <w:rPr>
          <w:lang w:val="en-GB"/>
        </w:rPr>
        <w:t>Please</w:t>
      </w:r>
      <w:r w:rsidR="002142F9" w:rsidRPr="005A3363">
        <w:rPr>
          <w:lang w:val="en-GB"/>
        </w:rPr>
        <w:t xml:space="preserve"> </w:t>
      </w:r>
      <w:r w:rsidR="00F4697A" w:rsidRPr="005A3363">
        <w:rPr>
          <w:lang w:val="en-GB"/>
        </w:rPr>
        <w:t>consult the following annexes</w:t>
      </w:r>
      <w:r w:rsidR="00B821C7" w:rsidRPr="005A3363">
        <w:rPr>
          <w:lang w:val="en-GB"/>
        </w:rPr>
        <w:t>:</w:t>
      </w:r>
    </w:p>
    <w:p w14:paraId="2D8339CF" w14:textId="30D5BB1B" w:rsidR="00F1355B" w:rsidRPr="005A3363" w:rsidRDefault="00CC342B" w:rsidP="00740788">
      <w:pPr>
        <w:pStyle w:val="ListParagraph"/>
        <w:numPr>
          <w:ilvl w:val="0"/>
          <w:numId w:val="20"/>
        </w:numPr>
        <w:rPr>
          <w:lang w:val="en-GB"/>
        </w:rPr>
      </w:pPr>
      <w:hyperlink r:id="rId18" w:history="1">
        <w:r w:rsidR="006029B2" w:rsidRPr="00CC342B">
          <w:rPr>
            <w:rStyle w:val="Hyperlink"/>
            <w:color w:val="316757" w:themeColor="accent3" w:themeShade="80"/>
            <w:lang w:val="en-GB"/>
          </w:rPr>
          <w:t>Application Form</w:t>
        </w:r>
      </w:hyperlink>
      <w:r w:rsidR="006029B2" w:rsidRPr="005A3363">
        <w:rPr>
          <w:lang w:val="en-GB"/>
        </w:rPr>
        <w:t>, including annexes</w:t>
      </w:r>
      <w:r w:rsidR="00816266">
        <w:rPr>
          <w:lang w:val="en-GB"/>
        </w:rPr>
        <w:t>:</w:t>
      </w:r>
    </w:p>
    <w:bookmarkEnd w:id="0"/>
    <w:p w14:paraId="2847BB4E" w14:textId="3300B65E" w:rsidR="00816266" w:rsidRPr="00CC342B" w:rsidRDefault="00816266" w:rsidP="00816266">
      <w:pPr>
        <w:pStyle w:val="ListParagraph"/>
        <w:numPr>
          <w:ilvl w:val="0"/>
          <w:numId w:val="44"/>
        </w:numPr>
        <w:rPr>
          <w:color w:val="316757" w:themeColor="accent3" w:themeShade="80"/>
          <w:lang w:val="en-GB"/>
        </w:rPr>
      </w:pPr>
      <w:r w:rsidRPr="00816266">
        <w:rPr>
          <w:lang w:val="en-GB"/>
        </w:rPr>
        <w:t xml:space="preserve">Annex 1. </w:t>
      </w:r>
      <w:hyperlink r:id="rId19" w:history="1">
        <w:r w:rsidRPr="00CC342B">
          <w:rPr>
            <w:rStyle w:val="Hyperlink"/>
            <w:color w:val="316757" w:themeColor="accent3" w:themeShade="80"/>
            <w:lang w:val="en-GB"/>
          </w:rPr>
          <w:t>Budget and Justification (1a. Budget of the 2II; 1b. Justification;)</w:t>
        </w:r>
      </w:hyperlink>
    </w:p>
    <w:p w14:paraId="6E6911A0" w14:textId="0DE12278" w:rsidR="0019307B" w:rsidRPr="00074DF2" w:rsidRDefault="00816266" w:rsidP="00074DF2">
      <w:pPr>
        <w:pStyle w:val="ListParagraph"/>
        <w:numPr>
          <w:ilvl w:val="0"/>
          <w:numId w:val="44"/>
        </w:numPr>
        <w:rPr>
          <w:lang w:val="en-GB"/>
        </w:rPr>
      </w:pPr>
      <w:r w:rsidRPr="00816266">
        <w:rPr>
          <w:lang w:val="en-GB"/>
        </w:rPr>
        <w:t>Annex 2. CV</w:t>
      </w:r>
      <w:r w:rsidR="00074DF2">
        <w:rPr>
          <w:lang w:val="mk-MK"/>
        </w:rPr>
        <w:t xml:space="preserve"> </w:t>
      </w:r>
      <w:r w:rsidR="00074DF2">
        <w:t>template</w:t>
      </w:r>
      <w:r w:rsidRPr="00816266">
        <w:rPr>
          <w:lang w:val="en-GB"/>
        </w:rPr>
        <w:t xml:space="preserve"> (</w:t>
      </w:r>
      <w:proofErr w:type="spellStart"/>
      <w:r w:rsidR="00CC342B" w:rsidRPr="00CC342B">
        <w:rPr>
          <w:color w:val="316757" w:themeColor="accent3" w:themeShade="80"/>
          <w:lang w:val="en-GB"/>
        </w:rPr>
        <w:fldChar w:fldCharType="begin"/>
      </w:r>
      <w:r w:rsidR="00CC342B" w:rsidRPr="00CC342B">
        <w:rPr>
          <w:color w:val="316757" w:themeColor="accent3" w:themeShade="80"/>
          <w:lang w:val="en-GB"/>
        </w:rPr>
        <w:instrText xml:space="preserve"> HYPERLINK "https://electoralreforms.mk/wp-content/uploads/2022/09/Europass-CV-template.doc" </w:instrText>
      </w:r>
      <w:r w:rsidR="00CC342B" w:rsidRPr="00CC342B">
        <w:rPr>
          <w:color w:val="316757" w:themeColor="accent3" w:themeShade="80"/>
          <w:lang w:val="en-GB"/>
        </w:rPr>
      </w:r>
      <w:r w:rsidR="00CC342B" w:rsidRPr="00CC342B">
        <w:rPr>
          <w:color w:val="316757" w:themeColor="accent3" w:themeShade="80"/>
          <w:lang w:val="en-GB"/>
        </w:rPr>
        <w:fldChar w:fldCharType="separate"/>
      </w:r>
      <w:r w:rsidRPr="00CC342B">
        <w:rPr>
          <w:rStyle w:val="Hyperlink"/>
          <w:color w:val="316757" w:themeColor="accent3" w:themeShade="80"/>
          <w:lang w:val="en-GB"/>
        </w:rPr>
        <w:t>europass</w:t>
      </w:r>
      <w:proofErr w:type="spellEnd"/>
      <w:r w:rsidRPr="00CC342B">
        <w:rPr>
          <w:rStyle w:val="Hyperlink"/>
          <w:color w:val="316757" w:themeColor="accent3" w:themeShade="80"/>
          <w:lang w:val="en-GB"/>
        </w:rPr>
        <w:t xml:space="preserve"> format</w:t>
      </w:r>
      <w:r w:rsidR="00CC342B" w:rsidRPr="00CC342B">
        <w:rPr>
          <w:color w:val="316757" w:themeColor="accent3" w:themeShade="80"/>
          <w:lang w:val="en-GB"/>
        </w:rPr>
        <w:fldChar w:fldCharType="end"/>
      </w:r>
      <w:r w:rsidRPr="00816266">
        <w:rPr>
          <w:lang w:val="en-GB"/>
        </w:rPr>
        <w:t>)</w:t>
      </w:r>
      <w:r w:rsidR="00074DF2">
        <w:rPr>
          <w:lang w:val="en-GB"/>
        </w:rPr>
        <w:t>.</w:t>
      </w:r>
    </w:p>
    <w:sectPr w:rsidR="0019307B" w:rsidRPr="00074DF2" w:rsidSect="00AC0BF3">
      <w:footerReference w:type="default" r:id="rId20"/>
      <w:headerReference w:type="first" r:id="rId21"/>
      <w:pgSz w:w="11907" w:h="16840" w:code="9"/>
      <w:pgMar w:top="1134" w:right="1134" w:bottom="1134" w:left="1134" w:header="720" w:footer="720" w:gutter="0"/>
      <w:pgNumType w:start="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301F" w14:textId="77777777" w:rsidR="00B00E59" w:rsidRDefault="00B00E59">
      <w:r>
        <w:separator/>
      </w:r>
    </w:p>
  </w:endnote>
  <w:endnote w:type="continuationSeparator" w:id="0">
    <w:p w14:paraId="27B59351" w14:textId="77777777" w:rsidR="00B00E59" w:rsidRDefault="00B00E59">
      <w:r>
        <w:continuationSeparator/>
      </w:r>
    </w:p>
  </w:endnote>
  <w:endnote w:type="continuationNotice" w:id="1">
    <w:p w14:paraId="0F99E458" w14:textId="77777777" w:rsidR="00B00E59" w:rsidRDefault="00B00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481944"/>
      <w:docPartObj>
        <w:docPartGallery w:val="Page Numbers (Bottom of Page)"/>
        <w:docPartUnique/>
      </w:docPartObj>
    </w:sdtPr>
    <w:sdtEndPr>
      <w:rPr>
        <w:noProof/>
      </w:rPr>
    </w:sdtEndPr>
    <w:sdtContent>
      <w:p w14:paraId="408783A1" w14:textId="62C8C2AC" w:rsidR="00AC0BF3" w:rsidRDefault="00AC0BF3" w:rsidP="00AC0BF3">
        <w:pPr>
          <w:pStyle w:val="Footer"/>
          <w:pBdr>
            <w:top w:val="none" w:sz="0" w:space="0"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1D568FA7" w14:textId="47BD2CC3" w:rsidR="00FD7B7C" w:rsidRDefault="00FD7B7C" w:rsidP="00107CAA">
    <w:pPr>
      <w:pStyle w:val="Footer"/>
      <w:pBdr>
        <w:top w:val="none" w:sz="0" w:space="0" w:color="auto"/>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182478"/>
      <w:docPartObj>
        <w:docPartGallery w:val="Page Numbers (Bottom of Page)"/>
        <w:docPartUnique/>
      </w:docPartObj>
    </w:sdtPr>
    <w:sdtEndPr>
      <w:rPr>
        <w:noProof/>
      </w:rPr>
    </w:sdtEndPr>
    <w:sdtContent>
      <w:p w14:paraId="673FB8D3" w14:textId="7E0C9928" w:rsidR="00AC0BF3" w:rsidRDefault="00AC0BF3" w:rsidP="00AC0BF3">
        <w:pPr>
          <w:pStyle w:val="Footer"/>
          <w:pBdr>
            <w:top w:val="none" w:sz="0" w:space="0"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11088B0F" w14:textId="25E7974D" w:rsidR="00FD7B7C" w:rsidRPr="00F862AF" w:rsidRDefault="00FD7B7C" w:rsidP="003B441A">
    <w:pPr>
      <w:pStyle w:val="Footer"/>
      <w:pBdr>
        <w:top w:val="none" w:sz="0" w:space="0" w:color="auto"/>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657585"/>
      <w:docPartObj>
        <w:docPartGallery w:val="Page Numbers (Bottom of Page)"/>
        <w:docPartUnique/>
      </w:docPartObj>
    </w:sdtPr>
    <w:sdtEndPr>
      <w:rPr>
        <w:noProof/>
      </w:rPr>
    </w:sdtEndPr>
    <w:sdtContent>
      <w:p w14:paraId="5D958933" w14:textId="6632045A" w:rsidR="00AC0BF3" w:rsidRDefault="00AC0BF3" w:rsidP="00AC0BF3">
        <w:pPr>
          <w:pStyle w:val="Footer"/>
          <w:pBdr>
            <w:top w:val="none" w:sz="0" w:space="0"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5E136FA4" w14:textId="40A43A3E" w:rsidR="003B441A" w:rsidRDefault="003B441A" w:rsidP="007D644A">
    <w:pPr>
      <w:pStyle w:val="Footer"/>
      <w:pBdr>
        <w:top w:val="none" w:sz="0" w:space="0"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2D5F" w14:textId="77777777" w:rsidR="00B00E59" w:rsidRDefault="00B00E59">
      <w:r>
        <w:separator/>
      </w:r>
    </w:p>
  </w:footnote>
  <w:footnote w:type="continuationSeparator" w:id="0">
    <w:p w14:paraId="24B959C1" w14:textId="77777777" w:rsidR="00B00E59" w:rsidRDefault="00B00E59">
      <w:r>
        <w:continuationSeparator/>
      </w:r>
    </w:p>
  </w:footnote>
  <w:footnote w:type="continuationNotice" w:id="1">
    <w:p w14:paraId="3ED51FF4" w14:textId="77777777" w:rsidR="00B00E59" w:rsidRDefault="00B00E59"/>
  </w:footnote>
  <w:footnote w:id="2">
    <w:p w14:paraId="31AEE9CB" w14:textId="0F9E433B" w:rsidR="00FD7B7C" w:rsidRDefault="00FD7B7C" w:rsidP="002872E5">
      <w:pPr>
        <w:pStyle w:val="FootnoteText"/>
      </w:pPr>
      <w:r>
        <w:rPr>
          <w:rStyle w:val="FootnoteReference"/>
        </w:rPr>
        <w:footnoteRef/>
      </w:r>
      <w:r>
        <w:t xml:space="preserve"> T</w:t>
      </w:r>
      <w:r w:rsidRPr="007A3F0A">
        <w:t>he Law on Associations and Foundations published in the Official Gazette of the Republic of North Macedonia no.52/2010, pp.2-26</w:t>
      </w:r>
      <w:r>
        <w:t xml:space="preserve"> </w:t>
      </w:r>
      <w:r w:rsidRPr="00B93DDB">
        <w:rPr>
          <w:rStyle w:val="FootnoteTextChar"/>
        </w:rPr>
        <w:t>http://www.slvesnik.com.mk/Issues/623772ADC92FEE42A1DB496E1E190648.pdf</w:t>
      </w:r>
    </w:p>
  </w:footnote>
  <w:footnote w:id="3">
    <w:p w14:paraId="61E5B5C6" w14:textId="77777777" w:rsidR="00FD7B7C" w:rsidRDefault="00FD7B7C">
      <w:pPr>
        <w:pStyle w:val="FootnoteText"/>
      </w:pPr>
      <w:r>
        <w:rPr>
          <w:rStyle w:val="FootnoteReference"/>
        </w:rPr>
        <w:footnoteRef/>
      </w:r>
      <w:r>
        <w:t xml:space="preserve"> The </w:t>
      </w:r>
      <w:proofErr w:type="spellStart"/>
      <w:r>
        <w:t>authorised</w:t>
      </w:r>
      <w:proofErr w:type="spellEnd"/>
      <w:r>
        <w:t xml:space="preserve"> legal representative is confirmed with </w:t>
      </w:r>
      <w:r w:rsidRPr="00875443">
        <w:t xml:space="preserve">provision of Current Status </w:t>
      </w:r>
      <w:r w:rsidRPr="00D04D45">
        <w:t>(</w:t>
      </w:r>
      <w:proofErr w:type="spellStart"/>
      <w:r w:rsidRPr="00D04D45">
        <w:t>Tekovna</w:t>
      </w:r>
      <w:proofErr w:type="spellEnd"/>
      <w:r w:rsidRPr="00D04D45">
        <w:t xml:space="preserve"> </w:t>
      </w:r>
      <w:proofErr w:type="spellStart"/>
      <w:r w:rsidRPr="00D04D45">
        <w:t>sostojba</w:t>
      </w:r>
      <w:proofErr w:type="spellEnd"/>
      <w:r w:rsidRPr="00D04D4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ED91" w14:textId="23258C07" w:rsidR="00FD7B7C" w:rsidRPr="00C3251F" w:rsidRDefault="00FD7B7C" w:rsidP="00107CAA">
    <w:pPr>
      <w:pStyle w:val="Header"/>
      <w:pBdr>
        <w:bottom w:val="none" w:sz="0" w:space="0" w:color="auto"/>
      </w:pBdr>
      <w:tabs>
        <w:tab w:val="clear" w:pos="9360"/>
        <w:tab w:val="right" w:pos="9639"/>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F3D8" w14:textId="5CBDC1BF" w:rsidR="00FD7B7C" w:rsidRPr="00F862AF" w:rsidRDefault="00107CAA" w:rsidP="00245C48">
    <w:pPr>
      <w:pStyle w:val="Header"/>
      <w:pBdr>
        <w:bottom w:val="none" w:sz="0" w:space="0" w:color="auto"/>
      </w:pBdr>
    </w:pPr>
    <w:r>
      <w:ptab w:relativeTo="margin" w:alignment="center" w:leader="none"/>
    </w:r>
    <w:r w:rsidRPr="00107CAA">
      <w:rPr>
        <w:rFonts w:ascii="Times New Roman" w:eastAsia="Times New Roman" w:hAnsi="Times New Roman" w:cs="Times New Roman"/>
        <w:noProof/>
        <w:color w:val="auto"/>
        <w:sz w:val="24"/>
      </w:rPr>
      <w:drawing>
        <wp:anchor distT="0" distB="0" distL="114300" distR="114300" simplePos="0" relativeHeight="251659264" behindDoc="1" locked="0" layoutInCell="1" allowOverlap="1" wp14:anchorId="5B01FC2F" wp14:editId="56A84C50">
          <wp:simplePos x="0" y="0"/>
          <wp:positionH relativeFrom="page">
            <wp:align>right</wp:align>
          </wp:positionH>
          <wp:positionV relativeFrom="page">
            <wp:align>bottom</wp:align>
          </wp:positionV>
          <wp:extent cx="7546879" cy="106775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6879"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AC34" w14:textId="1138D2EF" w:rsidR="008A71DF" w:rsidRPr="00F862AF" w:rsidRDefault="008A71DF" w:rsidP="00245C4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703"/>
    <w:multiLevelType w:val="hybridMultilevel"/>
    <w:tmpl w:val="4AB2DF84"/>
    <w:lvl w:ilvl="0" w:tplc="2C425346">
      <w:start w:val="1"/>
      <w:numFmt w:val="bullet"/>
      <w:lvlText w:val=""/>
      <w:lvlJc w:val="left"/>
      <w:pPr>
        <w:ind w:left="720" w:hanging="360"/>
      </w:pPr>
      <w:rPr>
        <w:rFonts w:ascii="Wingdings" w:hAnsi="Wingdings" w:hint="default"/>
      </w:rPr>
    </w:lvl>
    <w:lvl w:ilvl="1" w:tplc="04090003">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068A0840"/>
    <w:multiLevelType w:val="hybridMultilevel"/>
    <w:tmpl w:val="4170BE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54482F"/>
    <w:multiLevelType w:val="hybridMultilevel"/>
    <w:tmpl w:val="DA4AD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61AE6"/>
    <w:multiLevelType w:val="hybridMultilevel"/>
    <w:tmpl w:val="4052F5A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11231975"/>
    <w:multiLevelType w:val="hybridMultilevel"/>
    <w:tmpl w:val="B34E3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532557"/>
    <w:multiLevelType w:val="hybridMultilevel"/>
    <w:tmpl w:val="68C2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359DB"/>
    <w:multiLevelType w:val="hybridMultilevel"/>
    <w:tmpl w:val="D3A0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F0CA1"/>
    <w:multiLevelType w:val="hybridMultilevel"/>
    <w:tmpl w:val="A516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F66C4"/>
    <w:multiLevelType w:val="hybridMultilevel"/>
    <w:tmpl w:val="94A8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07A67"/>
    <w:multiLevelType w:val="hybridMultilevel"/>
    <w:tmpl w:val="2A7C4722"/>
    <w:lvl w:ilvl="0" w:tplc="44FE1118">
      <w:start w:val="1"/>
      <w:numFmt w:val="bullet"/>
      <w:lvlText w:val=""/>
      <w:lvlJc w:val="left"/>
      <w:pPr>
        <w:tabs>
          <w:tab w:val="num" w:pos="720"/>
        </w:tabs>
        <w:ind w:left="720" w:hanging="360"/>
      </w:pPr>
      <w:rPr>
        <w:rFonts w:ascii="Wingdings 3" w:hAnsi="Wingdings 3" w:hint="default"/>
      </w:rPr>
    </w:lvl>
    <w:lvl w:ilvl="1" w:tplc="35BA9916" w:tentative="1">
      <w:start w:val="1"/>
      <w:numFmt w:val="bullet"/>
      <w:lvlText w:val=""/>
      <w:lvlJc w:val="left"/>
      <w:pPr>
        <w:tabs>
          <w:tab w:val="num" w:pos="1440"/>
        </w:tabs>
        <w:ind w:left="1440" w:hanging="360"/>
      </w:pPr>
      <w:rPr>
        <w:rFonts w:ascii="Wingdings 3" w:hAnsi="Wingdings 3" w:hint="default"/>
      </w:rPr>
    </w:lvl>
    <w:lvl w:ilvl="2" w:tplc="83C22AEE" w:tentative="1">
      <w:start w:val="1"/>
      <w:numFmt w:val="bullet"/>
      <w:lvlText w:val=""/>
      <w:lvlJc w:val="left"/>
      <w:pPr>
        <w:tabs>
          <w:tab w:val="num" w:pos="2160"/>
        </w:tabs>
        <w:ind w:left="2160" w:hanging="360"/>
      </w:pPr>
      <w:rPr>
        <w:rFonts w:ascii="Wingdings 3" w:hAnsi="Wingdings 3" w:hint="default"/>
      </w:rPr>
    </w:lvl>
    <w:lvl w:ilvl="3" w:tplc="2FE8274C" w:tentative="1">
      <w:start w:val="1"/>
      <w:numFmt w:val="bullet"/>
      <w:lvlText w:val=""/>
      <w:lvlJc w:val="left"/>
      <w:pPr>
        <w:tabs>
          <w:tab w:val="num" w:pos="2880"/>
        </w:tabs>
        <w:ind w:left="2880" w:hanging="360"/>
      </w:pPr>
      <w:rPr>
        <w:rFonts w:ascii="Wingdings 3" w:hAnsi="Wingdings 3" w:hint="default"/>
      </w:rPr>
    </w:lvl>
    <w:lvl w:ilvl="4" w:tplc="0A20EAAC" w:tentative="1">
      <w:start w:val="1"/>
      <w:numFmt w:val="bullet"/>
      <w:lvlText w:val=""/>
      <w:lvlJc w:val="left"/>
      <w:pPr>
        <w:tabs>
          <w:tab w:val="num" w:pos="3600"/>
        </w:tabs>
        <w:ind w:left="3600" w:hanging="360"/>
      </w:pPr>
      <w:rPr>
        <w:rFonts w:ascii="Wingdings 3" w:hAnsi="Wingdings 3" w:hint="default"/>
      </w:rPr>
    </w:lvl>
    <w:lvl w:ilvl="5" w:tplc="589CBAD2" w:tentative="1">
      <w:start w:val="1"/>
      <w:numFmt w:val="bullet"/>
      <w:lvlText w:val=""/>
      <w:lvlJc w:val="left"/>
      <w:pPr>
        <w:tabs>
          <w:tab w:val="num" w:pos="4320"/>
        </w:tabs>
        <w:ind w:left="4320" w:hanging="360"/>
      </w:pPr>
      <w:rPr>
        <w:rFonts w:ascii="Wingdings 3" w:hAnsi="Wingdings 3" w:hint="default"/>
      </w:rPr>
    </w:lvl>
    <w:lvl w:ilvl="6" w:tplc="A82C521A" w:tentative="1">
      <w:start w:val="1"/>
      <w:numFmt w:val="bullet"/>
      <w:lvlText w:val=""/>
      <w:lvlJc w:val="left"/>
      <w:pPr>
        <w:tabs>
          <w:tab w:val="num" w:pos="5040"/>
        </w:tabs>
        <w:ind w:left="5040" w:hanging="360"/>
      </w:pPr>
      <w:rPr>
        <w:rFonts w:ascii="Wingdings 3" w:hAnsi="Wingdings 3" w:hint="default"/>
      </w:rPr>
    </w:lvl>
    <w:lvl w:ilvl="7" w:tplc="24EE404E" w:tentative="1">
      <w:start w:val="1"/>
      <w:numFmt w:val="bullet"/>
      <w:lvlText w:val=""/>
      <w:lvlJc w:val="left"/>
      <w:pPr>
        <w:tabs>
          <w:tab w:val="num" w:pos="5760"/>
        </w:tabs>
        <w:ind w:left="5760" w:hanging="360"/>
      </w:pPr>
      <w:rPr>
        <w:rFonts w:ascii="Wingdings 3" w:hAnsi="Wingdings 3" w:hint="default"/>
      </w:rPr>
    </w:lvl>
    <w:lvl w:ilvl="8" w:tplc="6294364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E02634C"/>
    <w:multiLevelType w:val="hybridMultilevel"/>
    <w:tmpl w:val="2DFA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D303C"/>
    <w:multiLevelType w:val="hybridMultilevel"/>
    <w:tmpl w:val="CA16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72ABA"/>
    <w:multiLevelType w:val="hybridMultilevel"/>
    <w:tmpl w:val="033A1000"/>
    <w:lvl w:ilvl="0" w:tplc="BB2C2CAA">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07439E"/>
    <w:multiLevelType w:val="hybridMultilevel"/>
    <w:tmpl w:val="88DE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04360"/>
    <w:multiLevelType w:val="hybridMultilevel"/>
    <w:tmpl w:val="09847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D0014"/>
    <w:multiLevelType w:val="multilevel"/>
    <w:tmpl w:val="37ECA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F591412"/>
    <w:multiLevelType w:val="multilevel"/>
    <w:tmpl w:val="48843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36A1C5C"/>
    <w:multiLevelType w:val="hybridMultilevel"/>
    <w:tmpl w:val="53C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CC2FC8"/>
    <w:multiLevelType w:val="hybridMultilevel"/>
    <w:tmpl w:val="A750357C"/>
    <w:lvl w:ilvl="0" w:tplc="28909760">
      <w:start w:val="1"/>
      <w:numFmt w:val="bullet"/>
      <w:lvlText w:val=""/>
      <w:lvlJc w:val="left"/>
      <w:pPr>
        <w:tabs>
          <w:tab w:val="num" w:pos="720"/>
        </w:tabs>
        <w:ind w:left="720" w:hanging="360"/>
      </w:pPr>
      <w:rPr>
        <w:rFonts w:ascii="Wingdings 3" w:hAnsi="Wingdings 3" w:hint="default"/>
      </w:rPr>
    </w:lvl>
    <w:lvl w:ilvl="1" w:tplc="C9A0A47E" w:tentative="1">
      <w:start w:val="1"/>
      <w:numFmt w:val="bullet"/>
      <w:lvlText w:val=""/>
      <w:lvlJc w:val="left"/>
      <w:pPr>
        <w:tabs>
          <w:tab w:val="num" w:pos="1440"/>
        </w:tabs>
        <w:ind w:left="1440" w:hanging="360"/>
      </w:pPr>
      <w:rPr>
        <w:rFonts w:ascii="Wingdings 3" w:hAnsi="Wingdings 3" w:hint="default"/>
      </w:rPr>
    </w:lvl>
    <w:lvl w:ilvl="2" w:tplc="0D8C1D00" w:tentative="1">
      <w:start w:val="1"/>
      <w:numFmt w:val="bullet"/>
      <w:lvlText w:val=""/>
      <w:lvlJc w:val="left"/>
      <w:pPr>
        <w:tabs>
          <w:tab w:val="num" w:pos="2160"/>
        </w:tabs>
        <w:ind w:left="2160" w:hanging="360"/>
      </w:pPr>
      <w:rPr>
        <w:rFonts w:ascii="Wingdings 3" w:hAnsi="Wingdings 3" w:hint="default"/>
      </w:rPr>
    </w:lvl>
    <w:lvl w:ilvl="3" w:tplc="114850AE" w:tentative="1">
      <w:start w:val="1"/>
      <w:numFmt w:val="bullet"/>
      <w:lvlText w:val=""/>
      <w:lvlJc w:val="left"/>
      <w:pPr>
        <w:tabs>
          <w:tab w:val="num" w:pos="2880"/>
        </w:tabs>
        <w:ind w:left="2880" w:hanging="360"/>
      </w:pPr>
      <w:rPr>
        <w:rFonts w:ascii="Wingdings 3" w:hAnsi="Wingdings 3" w:hint="default"/>
      </w:rPr>
    </w:lvl>
    <w:lvl w:ilvl="4" w:tplc="9850B0CE" w:tentative="1">
      <w:start w:val="1"/>
      <w:numFmt w:val="bullet"/>
      <w:lvlText w:val=""/>
      <w:lvlJc w:val="left"/>
      <w:pPr>
        <w:tabs>
          <w:tab w:val="num" w:pos="3600"/>
        </w:tabs>
        <w:ind w:left="3600" w:hanging="360"/>
      </w:pPr>
      <w:rPr>
        <w:rFonts w:ascii="Wingdings 3" w:hAnsi="Wingdings 3" w:hint="default"/>
      </w:rPr>
    </w:lvl>
    <w:lvl w:ilvl="5" w:tplc="5ADAF5B4" w:tentative="1">
      <w:start w:val="1"/>
      <w:numFmt w:val="bullet"/>
      <w:lvlText w:val=""/>
      <w:lvlJc w:val="left"/>
      <w:pPr>
        <w:tabs>
          <w:tab w:val="num" w:pos="4320"/>
        </w:tabs>
        <w:ind w:left="4320" w:hanging="360"/>
      </w:pPr>
      <w:rPr>
        <w:rFonts w:ascii="Wingdings 3" w:hAnsi="Wingdings 3" w:hint="default"/>
      </w:rPr>
    </w:lvl>
    <w:lvl w:ilvl="6" w:tplc="C09A857A" w:tentative="1">
      <w:start w:val="1"/>
      <w:numFmt w:val="bullet"/>
      <w:lvlText w:val=""/>
      <w:lvlJc w:val="left"/>
      <w:pPr>
        <w:tabs>
          <w:tab w:val="num" w:pos="5040"/>
        </w:tabs>
        <w:ind w:left="5040" w:hanging="360"/>
      </w:pPr>
      <w:rPr>
        <w:rFonts w:ascii="Wingdings 3" w:hAnsi="Wingdings 3" w:hint="default"/>
      </w:rPr>
    </w:lvl>
    <w:lvl w:ilvl="7" w:tplc="25E0455E" w:tentative="1">
      <w:start w:val="1"/>
      <w:numFmt w:val="bullet"/>
      <w:lvlText w:val=""/>
      <w:lvlJc w:val="left"/>
      <w:pPr>
        <w:tabs>
          <w:tab w:val="num" w:pos="5760"/>
        </w:tabs>
        <w:ind w:left="5760" w:hanging="360"/>
      </w:pPr>
      <w:rPr>
        <w:rFonts w:ascii="Wingdings 3" w:hAnsi="Wingdings 3" w:hint="default"/>
      </w:rPr>
    </w:lvl>
    <w:lvl w:ilvl="8" w:tplc="8A06882E"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36187749"/>
    <w:multiLevelType w:val="hybridMultilevel"/>
    <w:tmpl w:val="DFA8DC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3E64491E"/>
    <w:multiLevelType w:val="hybridMultilevel"/>
    <w:tmpl w:val="A8902B88"/>
    <w:lvl w:ilvl="0" w:tplc="8C7839B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D3FA1"/>
    <w:multiLevelType w:val="hybridMultilevel"/>
    <w:tmpl w:val="4778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23E25"/>
    <w:multiLevelType w:val="hybridMultilevel"/>
    <w:tmpl w:val="AAC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57DBD"/>
    <w:multiLevelType w:val="hybridMultilevel"/>
    <w:tmpl w:val="1B04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239A2"/>
    <w:multiLevelType w:val="hybridMultilevel"/>
    <w:tmpl w:val="889C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25957"/>
    <w:multiLevelType w:val="multilevel"/>
    <w:tmpl w:val="6A26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271FB2"/>
    <w:multiLevelType w:val="hybridMultilevel"/>
    <w:tmpl w:val="3838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C62E5"/>
    <w:multiLevelType w:val="hybridMultilevel"/>
    <w:tmpl w:val="6B7C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E5347F"/>
    <w:multiLevelType w:val="hybridMultilevel"/>
    <w:tmpl w:val="5734E2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DD122C2"/>
    <w:multiLevelType w:val="hybridMultilevel"/>
    <w:tmpl w:val="46FE0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6B3478"/>
    <w:multiLevelType w:val="hybridMultilevel"/>
    <w:tmpl w:val="9732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D21E6"/>
    <w:multiLevelType w:val="hybridMultilevel"/>
    <w:tmpl w:val="D43E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36A6B"/>
    <w:multiLevelType w:val="hybridMultilevel"/>
    <w:tmpl w:val="BF66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4118B"/>
    <w:multiLevelType w:val="hybridMultilevel"/>
    <w:tmpl w:val="8C3A0C3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47C71"/>
    <w:multiLevelType w:val="hybridMultilevel"/>
    <w:tmpl w:val="83C2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A6BBA"/>
    <w:multiLevelType w:val="hybridMultilevel"/>
    <w:tmpl w:val="20D4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93402"/>
    <w:multiLevelType w:val="hybridMultilevel"/>
    <w:tmpl w:val="EF3C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70827"/>
    <w:multiLevelType w:val="hybridMultilevel"/>
    <w:tmpl w:val="6DB8A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21DDB"/>
    <w:multiLevelType w:val="hybridMultilevel"/>
    <w:tmpl w:val="1344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140FE"/>
    <w:multiLevelType w:val="hybridMultilevel"/>
    <w:tmpl w:val="24285A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56E17"/>
    <w:multiLevelType w:val="hybridMultilevel"/>
    <w:tmpl w:val="D32E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C04C1"/>
    <w:multiLevelType w:val="hybridMultilevel"/>
    <w:tmpl w:val="3010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97172"/>
    <w:multiLevelType w:val="hybridMultilevel"/>
    <w:tmpl w:val="E7847200"/>
    <w:lvl w:ilvl="0" w:tplc="14C40C76">
      <w:start w:val="2"/>
      <w:numFmt w:val="bullet"/>
      <w:lvlText w:val="-"/>
      <w:lvlJc w:val="left"/>
      <w:pPr>
        <w:ind w:left="63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E9793C"/>
    <w:multiLevelType w:val="hybridMultilevel"/>
    <w:tmpl w:val="75E08D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9010780">
    <w:abstractNumId w:val="34"/>
  </w:num>
  <w:num w:numId="2" w16cid:durableId="338698085">
    <w:abstractNumId w:val="35"/>
  </w:num>
  <w:num w:numId="3" w16cid:durableId="855923349">
    <w:abstractNumId w:val="6"/>
  </w:num>
  <w:num w:numId="4" w16cid:durableId="1435133301">
    <w:abstractNumId w:val="10"/>
  </w:num>
  <w:num w:numId="5" w16cid:durableId="1151101392">
    <w:abstractNumId w:val="4"/>
  </w:num>
  <w:num w:numId="6" w16cid:durableId="242299631">
    <w:abstractNumId w:val="23"/>
  </w:num>
  <w:num w:numId="7" w16cid:durableId="2040467946">
    <w:abstractNumId w:val="40"/>
  </w:num>
  <w:num w:numId="8" w16cid:durableId="113377483">
    <w:abstractNumId w:val="38"/>
  </w:num>
  <w:num w:numId="9" w16cid:durableId="1042443372">
    <w:abstractNumId w:val="36"/>
  </w:num>
  <w:num w:numId="10" w16cid:durableId="1679967180">
    <w:abstractNumId w:val="37"/>
  </w:num>
  <w:num w:numId="11" w16cid:durableId="1775512425">
    <w:abstractNumId w:val="41"/>
  </w:num>
  <w:num w:numId="12" w16cid:durableId="1830174809">
    <w:abstractNumId w:val="22"/>
  </w:num>
  <w:num w:numId="13" w16cid:durableId="122045745">
    <w:abstractNumId w:val="14"/>
  </w:num>
  <w:num w:numId="14" w16cid:durableId="1384719879">
    <w:abstractNumId w:val="26"/>
  </w:num>
  <w:num w:numId="15" w16cid:durableId="311570108">
    <w:abstractNumId w:val="13"/>
  </w:num>
  <w:num w:numId="16" w16cid:durableId="734745827">
    <w:abstractNumId w:val="33"/>
  </w:num>
  <w:num w:numId="17" w16cid:durableId="1806704207">
    <w:abstractNumId w:val="12"/>
  </w:num>
  <w:num w:numId="18" w16cid:durableId="1426219935">
    <w:abstractNumId w:val="0"/>
  </w:num>
  <w:num w:numId="19" w16cid:durableId="255140071">
    <w:abstractNumId w:val="30"/>
  </w:num>
  <w:num w:numId="20" w16cid:durableId="638269278">
    <w:abstractNumId w:val="24"/>
  </w:num>
  <w:num w:numId="21" w16cid:durableId="224881919">
    <w:abstractNumId w:val="27"/>
  </w:num>
  <w:num w:numId="22" w16cid:durableId="289171318">
    <w:abstractNumId w:val="20"/>
  </w:num>
  <w:num w:numId="23" w16cid:durableId="756289346">
    <w:abstractNumId w:val="5"/>
  </w:num>
  <w:num w:numId="24" w16cid:durableId="599341975">
    <w:abstractNumId w:val="2"/>
  </w:num>
  <w:num w:numId="25" w16cid:durableId="713890486">
    <w:abstractNumId w:val="3"/>
  </w:num>
  <w:num w:numId="26" w16cid:durableId="1311835025">
    <w:abstractNumId w:val="19"/>
  </w:num>
  <w:num w:numId="27" w16cid:durableId="883298405">
    <w:abstractNumId w:val="39"/>
  </w:num>
  <w:num w:numId="28" w16cid:durableId="554044702">
    <w:abstractNumId w:val="17"/>
  </w:num>
  <w:num w:numId="29" w16cid:durableId="43871715">
    <w:abstractNumId w:val="28"/>
  </w:num>
  <w:num w:numId="30" w16cid:durableId="2033800757">
    <w:abstractNumId w:val="1"/>
  </w:num>
  <w:num w:numId="31" w16cid:durableId="577635981">
    <w:abstractNumId w:val="8"/>
  </w:num>
  <w:num w:numId="32" w16cid:durableId="1464687406">
    <w:abstractNumId w:val="21"/>
  </w:num>
  <w:num w:numId="33" w16cid:durableId="600259623">
    <w:abstractNumId w:val="11"/>
  </w:num>
  <w:num w:numId="34" w16cid:durableId="1252742768">
    <w:abstractNumId w:val="25"/>
  </w:num>
  <w:num w:numId="35" w16cid:durableId="356856756">
    <w:abstractNumId w:val="31"/>
  </w:num>
  <w:num w:numId="36" w16cid:durableId="2126582069">
    <w:abstractNumId w:val="7"/>
  </w:num>
  <w:num w:numId="37" w16cid:durableId="1162428871">
    <w:abstractNumId w:val="42"/>
  </w:num>
  <w:num w:numId="38" w16cid:durableId="1148009315">
    <w:abstractNumId w:val="16"/>
  </w:num>
  <w:num w:numId="39" w16cid:durableId="662051519">
    <w:abstractNumId w:val="9"/>
  </w:num>
  <w:num w:numId="40" w16cid:durableId="200899891">
    <w:abstractNumId w:val="18"/>
  </w:num>
  <w:num w:numId="41" w16cid:durableId="679040291">
    <w:abstractNumId w:val="15"/>
  </w:num>
  <w:num w:numId="42" w16cid:durableId="1531263040">
    <w:abstractNumId w:val="32"/>
  </w:num>
  <w:num w:numId="43" w16cid:durableId="811408487">
    <w:abstractNumId w:val="29"/>
  </w:num>
  <w:num w:numId="44" w16cid:durableId="1983734456">
    <w:abstractNumId w:val="4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22"/>
    <w:rsid w:val="00001091"/>
    <w:rsid w:val="00006802"/>
    <w:rsid w:val="00011B5F"/>
    <w:rsid w:val="00012147"/>
    <w:rsid w:val="00013C3B"/>
    <w:rsid w:val="00021E2E"/>
    <w:rsid w:val="00023385"/>
    <w:rsid w:val="00025DC7"/>
    <w:rsid w:val="0003127C"/>
    <w:rsid w:val="000313CA"/>
    <w:rsid w:val="00036B3E"/>
    <w:rsid w:val="0004045C"/>
    <w:rsid w:val="000405EE"/>
    <w:rsid w:val="00042647"/>
    <w:rsid w:val="000432A0"/>
    <w:rsid w:val="00047FF7"/>
    <w:rsid w:val="00050D66"/>
    <w:rsid w:val="0005282D"/>
    <w:rsid w:val="000536BB"/>
    <w:rsid w:val="00060A9B"/>
    <w:rsid w:val="00061CFF"/>
    <w:rsid w:val="0006661D"/>
    <w:rsid w:val="00066BEA"/>
    <w:rsid w:val="00067B14"/>
    <w:rsid w:val="00073EE4"/>
    <w:rsid w:val="00074DF2"/>
    <w:rsid w:val="00077D84"/>
    <w:rsid w:val="00077FD2"/>
    <w:rsid w:val="00086322"/>
    <w:rsid w:val="00087435"/>
    <w:rsid w:val="000922DC"/>
    <w:rsid w:val="000A0675"/>
    <w:rsid w:val="000A079C"/>
    <w:rsid w:val="000A5A70"/>
    <w:rsid w:val="000B10C5"/>
    <w:rsid w:val="000B180D"/>
    <w:rsid w:val="000B2324"/>
    <w:rsid w:val="000B40CE"/>
    <w:rsid w:val="000B5C4D"/>
    <w:rsid w:val="000B7E3D"/>
    <w:rsid w:val="000B7FBD"/>
    <w:rsid w:val="000C1DA0"/>
    <w:rsid w:val="000C333D"/>
    <w:rsid w:val="000C568C"/>
    <w:rsid w:val="000C5B49"/>
    <w:rsid w:val="000C6C76"/>
    <w:rsid w:val="000C72E6"/>
    <w:rsid w:val="000C7357"/>
    <w:rsid w:val="000D0B43"/>
    <w:rsid w:val="000D3752"/>
    <w:rsid w:val="000D54A7"/>
    <w:rsid w:val="000D6CF8"/>
    <w:rsid w:val="000E11E6"/>
    <w:rsid w:val="000E1E66"/>
    <w:rsid w:val="000E4998"/>
    <w:rsid w:val="000F2418"/>
    <w:rsid w:val="000F3DDE"/>
    <w:rsid w:val="000F3E61"/>
    <w:rsid w:val="000F44C0"/>
    <w:rsid w:val="000F4E53"/>
    <w:rsid w:val="000F7AC1"/>
    <w:rsid w:val="000F7E31"/>
    <w:rsid w:val="001033DF"/>
    <w:rsid w:val="00104D6A"/>
    <w:rsid w:val="00104F7C"/>
    <w:rsid w:val="00107CAA"/>
    <w:rsid w:val="00114884"/>
    <w:rsid w:val="00115E55"/>
    <w:rsid w:val="00116ECF"/>
    <w:rsid w:val="00120A6A"/>
    <w:rsid w:val="00120D0B"/>
    <w:rsid w:val="00123E61"/>
    <w:rsid w:val="001249F6"/>
    <w:rsid w:val="0012538A"/>
    <w:rsid w:val="0013454A"/>
    <w:rsid w:val="00135259"/>
    <w:rsid w:val="001442F2"/>
    <w:rsid w:val="00144477"/>
    <w:rsid w:val="00144E8D"/>
    <w:rsid w:val="00147C43"/>
    <w:rsid w:val="00147C48"/>
    <w:rsid w:val="00150CC7"/>
    <w:rsid w:val="0015545B"/>
    <w:rsid w:val="00156508"/>
    <w:rsid w:val="001601F5"/>
    <w:rsid w:val="001622ED"/>
    <w:rsid w:val="001654FB"/>
    <w:rsid w:val="00167BE3"/>
    <w:rsid w:val="00173BE3"/>
    <w:rsid w:val="0017656F"/>
    <w:rsid w:val="001767D5"/>
    <w:rsid w:val="0017702D"/>
    <w:rsid w:val="00177F18"/>
    <w:rsid w:val="00181CA0"/>
    <w:rsid w:val="00181CFA"/>
    <w:rsid w:val="00185C56"/>
    <w:rsid w:val="0019307B"/>
    <w:rsid w:val="00196336"/>
    <w:rsid w:val="00196B1A"/>
    <w:rsid w:val="00197B7E"/>
    <w:rsid w:val="001A13FB"/>
    <w:rsid w:val="001B01A7"/>
    <w:rsid w:val="001B2CC8"/>
    <w:rsid w:val="001B2CD5"/>
    <w:rsid w:val="001B368A"/>
    <w:rsid w:val="001B3EFA"/>
    <w:rsid w:val="001B7D52"/>
    <w:rsid w:val="001C2199"/>
    <w:rsid w:val="001D4CC8"/>
    <w:rsid w:val="001E3F04"/>
    <w:rsid w:val="001E40EA"/>
    <w:rsid w:val="001E7547"/>
    <w:rsid w:val="001F1886"/>
    <w:rsid w:val="001F285E"/>
    <w:rsid w:val="001F70E4"/>
    <w:rsid w:val="00202781"/>
    <w:rsid w:val="00202DA9"/>
    <w:rsid w:val="00205620"/>
    <w:rsid w:val="00211A1F"/>
    <w:rsid w:val="0021420C"/>
    <w:rsid w:val="002142F9"/>
    <w:rsid w:val="0021651D"/>
    <w:rsid w:val="0021720E"/>
    <w:rsid w:val="00222115"/>
    <w:rsid w:val="00232902"/>
    <w:rsid w:val="002331E9"/>
    <w:rsid w:val="002337E6"/>
    <w:rsid w:val="00234176"/>
    <w:rsid w:val="002443AA"/>
    <w:rsid w:val="0024516C"/>
    <w:rsid w:val="00245C48"/>
    <w:rsid w:val="002460DA"/>
    <w:rsid w:val="002473EB"/>
    <w:rsid w:val="002516ED"/>
    <w:rsid w:val="00252874"/>
    <w:rsid w:val="00255B1A"/>
    <w:rsid w:val="0026062C"/>
    <w:rsid w:val="00267976"/>
    <w:rsid w:val="0027332C"/>
    <w:rsid w:val="00275C03"/>
    <w:rsid w:val="00277BF5"/>
    <w:rsid w:val="0028381B"/>
    <w:rsid w:val="0028657F"/>
    <w:rsid w:val="00286D85"/>
    <w:rsid w:val="002872E5"/>
    <w:rsid w:val="002877A3"/>
    <w:rsid w:val="00287C52"/>
    <w:rsid w:val="00290D65"/>
    <w:rsid w:val="00292F1D"/>
    <w:rsid w:val="002964E8"/>
    <w:rsid w:val="002A19EA"/>
    <w:rsid w:val="002A1D55"/>
    <w:rsid w:val="002A2221"/>
    <w:rsid w:val="002A6876"/>
    <w:rsid w:val="002A6E45"/>
    <w:rsid w:val="002A7784"/>
    <w:rsid w:val="002B0653"/>
    <w:rsid w:val="002B27A4"/>
    <w:rsid w:val="002B3C47"/>
    <w:rsid w:val="002B79F3"/>
    <w:rsid w:val="002C1223"/>
    <w:rsid w:val="002C1C70"/>
    <w:rsid w:val="002C31BD"/>
    <w:rsid w:val="002D186C"/>
    <w:rsid w:val="002D2420"/>
    <w:rsid w:val="002E0E1A"/>
    <w:rsid w:val="002E0FEF"/>
    <w:rsid w:val="002E2E93"/>
    <w:rsid w:val="002E6FE4"/>
    <w:rsid w:val="002F0A27"/>
    <w:rsid w:val="002F0D3D"/>
    <w:rsid w:val="002F2502"/>
    <w:rsid w:val="002F3827"/>
    <w:rsid w:val="00321F64"/>
    <w:rsid w:val="003231D0"/>
    <w:rsid w:val="00324881"/>
    <w:rsid w:val="003260CF"/>
    <w:rsid w:val="003262E5"/>
    <w:rsid w:val="00330E71"/>
    <w:rsid w:val="00331B18"/>
    <w:rsid w:val="00344418"/>
    <w:rsid w:val="00345227"/>
    <w:rsid w:val="0034708F"/>
    <w:rsid w:val="003508F2"/>
    <w:rsid w:val="00351AF5"/>
    <w:rsid w:val="00352C5B"/>
    <w:rsid w:val="00352F5A"/>
    <w:rsid w:val="00356BCA"/>
    <w:rsid w:val="003576FA"/>
    <w:rsid w:val="00362B2A"/>
    <w:rsid w:val="00364901"/>
    <w:rsid w:val="003660D4"/>
    <w:rsid w:val="00366C7C"/>
    <w:rsid w:val="003670D9"/>
    <w:rsid w:val="00370B42"/>
    <w:rsid w:val="003719C3"/>
    <w:rsid w:val="003729CA"/>
    <w:rsid w:val="00383E61"/>
    <w:rsid w:val="00387666"/>
    <w:rsid w:val="00391896"/>
    <w:rsid w:val="003924FA"/>
    <w:rsid w:val="00392AAB"/>
    <w:rsid w:val="0039324B"/>
    <w:rsid w:val="003969B0"/>
    <w:rsid w:val="003972B9"/>
    <w:rsid w:val="003A13B5"/>
    <w:rsid w:val="003A477E"/>
    <w:rsid w:val="003A7177"/>
    <w:rsid w:val="003A7E2A"/>
    <w:rsid w:val="003B0388"/>
    <w:rsid w:val="003B1F9B"/>
    <w:rsid w:val="003B441A"/>
    <w:rsid w:val="003B51BC"/>
    <w:rsid w:val="003B6B46"/>
    <w:rsid w:val="003C193E"/>
    <w:rsid w:val="003C370D"/>
    <w:rsid w:val="003C5107"/>
    <w:rsid w:val="003C66E8"/>
    <w:rsid w:val="003D01C1"/>
    <w:rsid w:val="003D420E"/>
    <w:rsid w:val="003D78CB"/>
    <w:rsid w:val="003D7F06"/>
    <w:rsid w:val="003E08D1"/>
    <w:rsid w:val="003E19BA"/>
    <w:rsid w:val="003E7E4D"/>
    <w:rsid w:val="003F081D"/>
    <w:rsid w:val="003F0CF5"/>
    <w:rsid w:val="003F2A61"/>
    <w:rsid w:val="003F50DF"/>
    <w:rsid w:val="003F51D6"/>
    <w:rsid w:val="00400BEC"/>
    <w:rsid w:val="004014D4"/>
    <w:rsid w:val="0041099E"/>
    <w:rsid w:val="00412605"/>
    <w:rsid w:val="00415494"/>
    <w:rsid w:val="00415593"/>
    <w:rsid w:val="00421816"/>
    <w:rsid w:val="0042480A"/>
    <w:rsid w:val="004322EE"/>
    <w:rsid w:val="004329E5"/>
    <w:rsid w:val="004333D6"/>
    <w:rsid w:val="00433E43"/>
    <w:rsid w:val="004407C8"/>
    <w:rsid w:val="004515FC"/>
    <w:rsid w:val="00452AFD"/>
    <w:rsid w:val="004542EB"/>
    <w:rsid w:val="00454E92"/>
    <w:rsid w:val="00456C31"/>
    <w:rsid w:val="00462F26"/>
    <w:rsid w:val="004701BB"/>
    <w:rsid w:val="00474C35"/>
    <w:rsid w:val="00475455"/>
    <w:rsid w:val="0047671E"/>
    <w:rsid w:val="00476CAA"/>
    <w:rsid w:val="00485C0A"/>
    <w:rsid w:val="004872EA"/>
    <w:rsid w:val="0049035A"/>
    <w:rsid w:val="004929C7"/>
    <w:rsid w:val="00493226"/>
    <w:rsid w:val="0049393B"/>
    <w:rsid w:val="00497E8D"/>
    <w:rsid w:val="004A10D8"/>
    <w:rsid w:val="004A27F8"/>
    <w:rsid w:val="004A27F9"/>
    <w:rsid w:val="004A4EB5"/>
    <w:rsid w:val="004A4FFB"/>
    <w:rsid w:val="004A7E55"/>
    <w:rsid w:val="004B0C6B"/>
    <w:rsid w:val="004B21FD"/>
    <w:rsid w:val="004B3ABE"/>
    <w:rsid w:val="004B4705"/>
    <w:rsid w:val="004B7BF0"/>
    <w:rsid w:val="004C047B"/>
    <w:rsid w:val="004C0FD4"/>
    <w:rsid w:val="004C0FD8"/>
    <w:rsid w:val="004C2ADB"/>
    <w:rsid w:val="004D04C5"/>
    <w:rsid w:val="004D059B"/>
    <w:rsid w:val="004D1FF5"/>
    <w:rsid w:val="004D2A0F"/>
    <w:rsid w:val="004D7454"/>
    <w:rsid w:val="004E10BD"/>
    <w:rsid w:val="004E5074"/>
    <w:rsid w:val="004E75CF"/>
    <w:rsid w:val="004F296A"/>
    <w:rsid w:val="004F3D09"/>
    <w:rsid w:val="004F5417"/>
    <w:rsid w:val="004F7038"/>
    <w:rsid w:val="005011FA"/>
    <w:rsid w:val="005028C8"/>
    <w:rsid w:val="0050344A"/>
    <w:rsid w:val="00505C26"/>
    <w:rsid w:val="00507DFB"/>
    <w:rsid w:val="00512125"/>
    <w:rsid w:val="00512DFD"/>
    <w:rsid w:val="0051417D"/>
    <w:rsid w:val="00515A4F"/>
    <w:rsid w:val="00521C52"/>
    <w:rsid w:val="005222D6"/>
    <w:rsid w:val="00522BFB"/>
    <w:rsid w:val="005246C7"/>
    <w:rsid w:val="00525D95"/>
    <w:rsid w:val="00526908"/>
    <w:rsid w:val="00531481"/>
    <w:rsid w:val="005339B0"/>
    <w:rsid w:val="00540ADA"/>
    <w:rsid w:val="00541A9A"/>
    <w:rsid w:val="005468AD"/>
    <w:rsid w:val="00546B1F"/>
    <w:rsid w:val="00556B57"/>
    <w:rsid w:val="005608B9"/>
    <w:rsid w:val="005609FB"/>
    <w:rsid w:val="00562E47"/>
    <w:rsid w:val="00562FB6"/>
    <w:rsid w:val="00572FD2"/>
    <w:rsid w:val="005747E2"/>
    <w:rsid w:val="00575968"/>
    <w:rsid w:val="00576C89"/>
    <w:rsid w:val="00584627"/>
    <w:rsid w:val="005904E1"/>
    <w:rsid w:val="00592B3F"/>
    <w:rsid w:val="0059314C"/>
    <w:rsid w:val="005943B0"/>
    <w:rsid w:val="005A1E53"/>
    <w:rsid w:val="005A3363"/>
    <w:rsid w:val="005A437D"/>
    <w:rsid w:val="005A446F"/>
    <w:rsid w:val="005A6B23"/>
    <w:rsid w:val="005B1F7F"/>
    <w:rsid w:val="005B4041"/>
    <w:rsid w:val="005B654D"/>
    <w:rsid w:val="005B7B71"/>
    <w:rsid w:val="005C5025"/>
    <w:rsid w:val="005C58FA"/>
    <w:rsid w:val="005D0926"/>
    <w:rsid w:val="005D4FE9"/>
    <w:rsid w:val="005D68FB"/>
    <w:rsid w:val="005D7B77"/>
    <w:rsid w:val="005E493E"/>
    <w:rsid w:val="005E4ECC"/>
    <w:rsid w:val="005F21B8"/>
    <w:rsid w:val="005F452A"/>
    <w:rsid w:val="005F540E"/>
    <w:rsid w:val="00601B59"/>
    <w:rsid w:val="006029B2"/>
    <w:rsid w:val="00606B26"/>
    <w:rsid w:val="0060740D"/>
    <w:rsid w:val="00610C13"/>
    <w:rsid w:val="006128AD"/>
    <w:rsid w:val="006137E9"/>
    <w:rsid w:val="00613DE4"/>
    <w:rsid w:val="00614550"/>
    <w:rsid w:val="00615A59"/>
    <w:rsid w:val="00617503"/>
    <w:rsid w:val="00620A80"/>
    <w:rsid w:val="00637A3E"/>
    <w:rsid w:val="0064088A"/>
    <w:rsid w:val="00645EF8"/>
    <w:rsid w:val="00651CC7"/>
    <w:rsid w:val="00654796"/>
    <w:rsid w:val="00662DA8"/>
    <w:rsid w:val="00673BDB"/>
    <w:rsid w:val="0068145A"/>
    <w:rsid w:val="006828B2"/>
    <w:rsid w:val="0068658E"/>
    <w:rsid w:val="00687A61"/>
    <w:rsid w:val="00692722"/>
    <w:rsid w:val="00693324"/>
    <w:rsid w:val="006934D6"/>
    <w:rsid w:val="006A2C80"/>
    <w:rsid w:val="006A3FE5"/>
    <w:rsid w:val="006A4C7A"/>
    <w:rsid w:val="006B04C5"/>
    <w:rsid w:val="006B2BD5"/>
    <w:rsid w:val="006B3683"/>
    <w:rsid w:val="006B4D8B"/>
    <w:rsid w:val="006B5CD2"/>
    <w:rsid w:val="006C18C2"/>
    <w:rsid w:val="006C1B70"/>
    <w:rsid w:val="006C209F"/>
    <w:rsid w:val="006C4EA3"/>
    <w:rsid w:val="006D17AA"/>
    <w:rsid w:val="006D4896"/>
    <w:rsid w:val="006D6011"/>
    <w:rsid w:val="006D7719"/>
    <w:rsid w:val="006E1D07"/>
    <w:rsid w:val="006E4CCA"/>
    <w:rsid w:val="006E7090"/>
    <w:rsid w:val="006E79D5"/>
    <w:rsid w:val="006F01F8"/>
    <w:rsid w:val="006F09C2"/>
    <w:rsid w:val="006F20C9"/>
    <w:rsid w:val="0070397F"/>
    <w:rsid w:val="0070609F"/>
    <w:rsid w:val="00706321"/>
    <w:rsid w:val="0070726B"/>
    <w:rsid w:val="007117A0"/>
    <w:rsid w:val="00713342"/>
    <w:rsid w:val="00722053"/>
    <w:rsid w:val="0072278F"/>
    <w:rsid w:val="00722ABF"/>
    <w:rsid w:val="00726CF1"/>
    <w:rsid w:val="00730298"/>
    <w:rsid w:val="007311BA"/>
    <w:rsid w:val="00731999"/>
    <w:rsid w:val="00740788"/>
    <w:rsid w:val="007436B0"/>
    <w:rsid w:val="00746F0B"/>
    <w:rsid w:val="007472B6"/>
    <w:rsid w:val="00750205"/>
    <w:rsid w:val="00752525"/>
    <w:rsid w:val="00752EA9"/>
    <w:rsid w:val="007578AE"/>
    <w:rsid w:val="007638B2"/>
    <w:rsid w:val="00763E05"/>
    <w:rsid w:val="0076563B"/>
    <w:rsid w:val="00771211"/>
    <w:rsid w:val="00773DB2"/>
    <w:rsid w:val="00775270"/>
    <w:rsid w:val="00776C78"/>
    <w:rsid w:val="007814C2"/>
    <w:rsid w:val="00782194"/>
    <w:rsid w:val="0078313D"/>
    <w:rsid w:val="0078639C"/>
    <w:rsid w:val="00791848"/>
    <w:rsid w:val="00791922"/>
    <w:rsid w:val="00791E89"/>
    <w:rsid w:val="0079248C"/>
    <w:rsid w:val="00793E88"/>
    <w:rsid w:val="007A10E2"/>
    <w:rsid w:val="007A5B91"/>
    <w:rsid w:val="007A5E66"/>
    <w:rsid w:val="007B1277"/>
    <w:rsid w:val="007B523B"/>
    <w:rsid w:val="007B645F"/>
    <w:rsid w:val="007B6999"/>
    <w:rsid w:val="007B75B1"/>
    <w:rsid w:val="007C22B6"/>
    <w:rsid w:val="007C3E47"/>
    <w:rsid w:val="007C61AD"/>
    <w:rsid w:val="007C6960"/>
    <w:rsid w:val="007C74ED"/>
    <w:rsid w:val="007C7913"/>
    <w:rsid w:val="007C79C5"/>
    <w:rsid w:val="007D384D"/>
    <w:rsid w:val="007D644A"/>
    <w:rsid w:val="007D6E22"/>
    <w:rsid w:val="007D7C75"/>
    <w:rsid w:val="007E1178"/>
    <w:rsid w:val="007E32DF"/>
    <w:rsid w:val="007E4110"/>
    <w:rsid w:val="007E61AC"/>
    <w:rsid w:val="007F0DB6"/>
    <w:rsid w:val="007F6A24"/>
    <w:rsid w:val="007F70D0"/>
    <w:rsid w:val="00800141"/>
    <w:rsid w:val="0080200B"/>
    <w:rsid w:val="0080373F"/>
    <w:rsid w:val="00816266"/>
    <w:rsid w:val="008203CE"/>
    <w:rsid w:val="008266CE"/>
    <w:rsid w:val="00831C34"/>
    <w:rsid w:val="00832184"/>
    <w:rsid w:val="00836EC2"/>
    <w:rsid w:val="00842469"/>
    <w:rsid w:val="00853E30"/>
    <w:rsid w:val="00860084"/>
    <w:rsid w:val="008627DD"/>
    <w:rsid w:val="00872D53"/>
    <w:rsid w:val="008731FA"/>
    <w:rsid w:val="0087395B"/>
    <w:rsid w:val="008740B3"/>
    <w:rsid w:val="00880939"/>
    <w:rsid w:val="00882AF5"/>
    <w:rsid w:val="00883A67"/>
    <w:rsid w:val="008848A0"/>
    <w:rsid w:val="008862EE"/>
    <w:rsid w:val="008870D5"/>
    <w:rsid w:val="00890792"/>
    <w:rsid w:val="00893932"/>
    <w:rsid w:val="00896EB7"/>
    <w:rsid w:val="00897416"/>
    <w:rsid w:val="008A368F"/>
    <w:rsid w:val="008A71DF"/>
    <w:rsid w:val="008B0ABE"/>
    <w:rsid w:val="008B38B0"/>
    <w:rsid w:val="008B54CE"/>
    <w:rsid w:val="008B778A"/>
    <w:rsid w:val="008C2557"/>
    <w:rsid w:val="008C5434"/>
    <w:rsid w:val="008C610F"/>
    <w:rsid w:val="008D043A"/>
    <w:rsid w:val="008D104B"/>
    <w:rsid w:val="008E6658"/>
    <w:rsid w:val="008F3B72"/>
    <w:rsid w:val="008F411F"/>
    <w:rsid w:val="008F5448"/>
    <w:rsid w:val="008F6946"/>
    <w:rsid w:val="0090119E"/>
    <w:rsid w:val="00902833"/>
    <w:rsid w:val="0091013F"/>
    <w:rsid w:val="00910538"/>
    <w:rsid w:val="00917809"/>
    <w:rsid w:val="00924144"/>
    <w:rsid w:val="00926368"/>
    <w:rsid w:val="0093020A"/>
    <w:rsid w:val="009305CB"/>
    <w:rsid w:val="00930D74"/>
    <w:rsid w:val="00931C42"/>
    <w:rsid w:val="009422A9"/>
    <w:rsid w:val="00943D62"/>
    <w:rsid w:val="009508A3"/>
    <w:rsid w:val="00950F1E"/>
    <w:rsid w:val="00951324"/>
    <w:rsid w:val="009538FA"/>
    <w:rsid w:val="00954E8E"/>
    <w:rsid w:val="00960F38"/>
    <w:rsid w:val="00976A0B"/>
    <w:rsid w:val="009771F5"/>
    <w:rsid w:val="00977511"/>
    <w:rsid w:val="00982847"/>
    <w:rsid w:val="0098497D"/>
    <w:rsid w:val="00985385"/>
    <w:rsid w:val="009879D5"/>
    <w:rsid w:val="00992A56"/>
    <w:rsid w:val="0099544C"/>
    <w:rsid w:val="009968DE"/>
    <w:rsid w:val="009A38E2"/>
    <w:rsid w:val="009A535A"/>
    <w:rsid w:val="009B14D5"/>
    <w:rsid w:val="009B23BD"/>
    <w:rsid w:val="009B383F"/>
    <w:rsid w:val="009B6E5A"/>
    <w:rsid w:val="009C0A2F"/>
    <w:rsid w:val="009C0AE8"/>
    <w:rsid w:val="009C3461"/>
    <w:rsid w:val="009C426B"/>
    <w:rsid w:val="009C5703"/>
    <w:rsid w:val="009C5E60"/>
    <w:rsid w:val="009C73BA"/>
    <w:rsid w:val="009D0DFF"/>
    <w:rsid w:val="009D6B62"/>
    <w:rsid w:val="009E5245"/>
    <w:rsid w:val="009E57E1"/>
    <w:rsid w:val="009E7302"/>
    <w:rsid w:val="009F0E19"/>
    <w:rsid w:val="009F3488"/>
    <w:rsid w:val="009F4BFC"/>
    <w:rsid w:val="009F5350"/>
    <w:rsid w:val="009F5E33"/>
    <w:rsid w:val="009F6A72"/>
    <w:rsid w:val="009F6E11"/>
    <w:rsid w:val="00A128A0"/>
    <w:rsid w:val="00A16B43"/>
    <w:rsid w:val="00A210E9"/>
    <w:rsid w:val="00A4043B"/>
    <w:rsid w:val="00A479F4"/>
    <w:rsid w:val="00A5093B"/>
    <w:rsid w:val="00A520FB"/>
    <w:rsid w:val="00A54D1C"/>
    <w:rsid w:val="00A5519A"/>
    <w:rsid w:val="00A62EFC"/>
    <w:rsid w:val="00A63DC5"/>
    <w:rsid w:val="00A65D92"/>
    <w:rsid w:val="00A67AAB"/>
    <w:rsid w:val="00A71975"/>
    <w:rsid w:val="00A842B2"/>
    <w:rsid w:val="00A850D6"/>
    <w:rsid w:val="00A90294"/>
    <w:rsid w:val="00A92418"/>
    <w:rsid w:val="00AA179E"/>
    <w:rsid w:val="00AA2208"/>
    <w:rsid w:val="00AA3078"/>
    <w:rsid w:val="00AA5805"/>
    <w:rsid w:val="00AB1003"/>
    <w:rsid w:val="00AB6C3C"/>
    <w:rsid w:val="00AB6D9B"/>
    <w:rsid w:val="00AB7F67"/>
    <w:rsid w:val="00AC0B23"/>
    <w:rsid w:val="00AC0BF3"/>
    <w:rsid w:val="00AC31DE"/>
    <w:rsid w:val="00AC3B15"/>
    <w:rsid w:val="00AC4DEC"/>
    <w:rsid w:val="00AC56D9"/>
    <w:rsid w:val="00AD31A5"/>
    <w:rsid w:val="00AD4B63"/>
    <w:rsid w:val="00AD5627"/>
    <w:rsid w:val="00AE11FB"/>
    <w:rsid w:val="00AE3BB6"/>
    <w:rsid w:val="00AE43DE"/>
    <w:rsid w:val="00AE5E50"/>
    <w:rsid w:val="00AF0EE8"/>
    <w:rsid w:val="00AF27C6"/>
    <w:rsid w:val="00AF4F52"/>
    <w:rsid w:val="00B00B74"/>
    <w:rsid w:val="00B00E59"/>
    <w:rsid w:val="00B07181"/>
    <w:rsid w:val="00B13658"/>
    <w:rsid w:val="00B14874"/>
    <w:rsid w:val="00B14D84"/>
    <w:rsid w:val="00B175DC"/>
    <w:rsid w:val="00B21C47"/>
    <w:rsid w:val="00B279DB"/>
    <w:rsid w:val="00B345C8"/>
    <w:rsid w:val="00B4076F"/>
    <w:rsid w:val="00B41EA9"/>
    <w:rsid w:val="00B44126"/>
    <w:rsid w:val="00B47948"/>
    <w:rsid w:val="00B5169A"/>
    <w:rsid w:val="00B54D68"/>
    <w:rsid w:val="00B579D8"/>
    <w:rsid w:val="00B625B3"/>
    <w:rsid w:val="00B649DE"/>
    <w:rsid w:val="00B7083B"/>
    <w:rsid w:val="00B726DE"/>
    <w:rsid w:val="00B74598"/>
    <w:rsid w:val="00B80542"/>
    <w:rsid w:val="00B81D68"/>
    <w:rsid w:val="00B821C7"/>
    <w:rsid w:val="00B836F6"/>
    <w:rsid w:val="00B86BD7"/>
    <w:rsid w:val="00B86D0C"/>
    <w:rsid w:val="00B93843"/>
    <w:rsid w:val="00B93D9E"/>
    <w:rsid w:val="00B93DDB"/>
    <w:rsid w:val="00B949F9"/>
    <w:rsid w:val="00BA09D9"/>
    <w:rsid w:val="00BA6BC1"/>
    <w:rsid w:val="00BA7776"/>
    <w:rsid w:val="00BB0016"/>
    <w:rsid w:val="00BB1523"/>
    <w:rsid w:val="00BB2CEA"/>
    <w:rsid w:val="00BB6AE4"/>
    <w:rsid w:val="00BB7A34"/>
    <w:rsid w:val="00BC4450"/>
    <w:rsid w:val="00BC5590"/>
    <w:rsid w:val="00BC5BA7"/>
    <w:rsid w:val="00BC69A1"/>
    <w:rsid w:val="00BD0660"/>
    <w:rsid w:val="00BD0C44"/>
    <w:rsid w:val="00BD3023"/>
    <w:rsid w:val="00BD5118"/>
    <w:rsid w:val="00BD7304"/>
    <w:rsid w:val="00BD7C0D"/>
    <w:rsid w:val="00BD7CE0"/>
    <w:rsid w:val="00BE57CD"/>
    <w:rsid w:val="00BE5A7D"/>
    <w:rsid w:val="00BE5E4C"/>
    <w:rsid w:val="00BE7BC7"/>
    <w:rsid w:val="00BF0354"/>
    <w:rsid w:val="00BF1106"/>
    <w:rsid w:val="00BF280E"/>
    <w:rsid w:val="00BF49E4"/>
    <w:rsid w:val="00BF5CDB"/>
    <w:rsid w:val="00BF6478"/>
    <w:rsid w:val="00C03F7A"/>
    <w:rsid w:val="00C05F8A"/>
    <w:rsid w:val="00C15012"/>
    <w:rsid w:val="00C16289"/>
    <w:rsid w:val="00C20570"/>
    <w:rsid w:val="00C205BE"/>
    <w:rsid w:val="00C21046"/>
    <w:rsid w:val="00C21CEB"/>
    <w:rsid w:val="00C239E3"/>
    <w:rsid w:val="00C24CB7"/>
    <w:rsid w:val="00C24E01"/>
    <w:rsid w:val="00C269B4"/>
    <w:rsid w:val="00C26DFD"/>
    <w:rsid w:val="00C306AA"/>
    <w:rsid w:val="00C3251F"/>
    <w:rsid w:val="00C34996"/>
    <w:rsid w:val="00C36B09"/>
    <w:rsid w:val="00C370AD"/>
    <w:rsid w:val="00C376F8"/>
    <w:rsid w:val="00C44010"/>
    <w:rsid w:val="00C44E01"/>
    <w:rsid w:val="00C51685"/>
    <w:rsid w:val="00C549A7"/>
    <w:rsid w:val="00C577FD"/>
    <w:rsid w:val="00C60818"/>
    <w:rsid w:val="00C61599"/>
    <w:rsid w:val="00C61DFD"/>
    <w:rsid w:val="00C62FF4"/>
    <w:rsid w:val="00C645A3"/>
    <w:rsid w:val="00C64F87"/>
    <w:rsid w:val="00C653C8"/>
    <w:rsid w:val="00C66F47"/>
    <w:rsid w:val="00C71587"/>
    <w:rsid w:val="00C71CCD"/>
    <w:rsid w:val="00C729BB"/>
    <w:rsid w:val="00C737AA"/>
    <w:rsid w:val="00C73D1E"/>
    <w:rsid w:val="00C75172"/>
    <w:rsid w:val="00C80E43"/>
    <w:rsid w:val="00C8166D"/>
    <w:rsid w:val="00C824B1"/>
    <w:rsid w:val="00C85F7A"/>
    <w:rsid w:val="00C91BAB"/>
    <w:rsid w:val="00C9580D"/>
    <w:rsid w:val="00CA040E"/>
    <w:rsid w:val="00CA2BF0"/>
    <w:rsid w:val="00CA5C50"/>
    <w:rsid w:val="00CA6570"/>
    <w:rsid w:val="00CA738B"/>
    <w:rsid w:val="00CA7973"/>
    <w:rsid w:val="00CB00D3"/>
    <w:rsid w:val="00CB0202"/>
    <w:rsid w:val="00CB0B34"/>
    <w:rsid w:val="00CC0B7F"/>
    <w:rsid w:val="00CC342B"/>
    <w:rsid w:val="00CC7B81"/>
    <w:rsid w:val="00CD2751"/>
    <w:rsid w:val="00CD3846"/>
    <w:rsid w:val="00CD7146"/>
    <w:rsid w:val="00CD761B"/>
    <w:rsid w:val="00CE2B8F"/>
    <w:rsid w:val="00CE791D"/>
    <w:rsid w:val="00CF104E"/>
    <w:rsid w:val="00CF2839"/>
    <w:rsid w:val="00CF2CBD"/>
    <w:rsid w:val="00CF2DB4"/>
    <w:rsid w:val="00D00129"/>
    <w:rsid w:val="00D017BF"/>
    <w:rsid w:val="00D0744E"/>
    <w:rsid w:val="00D07FF9"/>
    <w:rsid w:val="00D1171C"/>
    <w:rsid w:val="00D14581"/>
    <w:rsid w:val="00D1486A"/>
    <w:rsid w:val="00D15125"/>
    <w:rsid w:val="00D15680"/>
    <w:rsid w:val="00D15A1A"/>
    <w:rsid w:val="00D16588"/>
    <w:rsid w:val="00D25E14"/>
    <w:rsid w:val="00D26099"/>
    <w:rsid w:val="00D269A2"/>
    <w:rsid w:val="00D26EAB"/>
    <w:rsid w:val="00D27120"/>
    <w:rsid w:val="00D32E0E"/>
    <w:rsid w:val="00D34535"/>
    <w:rsid w:val="00D34663"/>
    <w:rsid w:val="00D3468B"/>
    <w:rsid w:val="00D404D7"/>
    <w:rsid w:val="00D40AB0"/>
    <w:rsid w:val="00D466FD"/>
    <w:rsid w:val="00D471A3"/>
    <w:rsid w:val="00D51997"/>
    <w:rsid w:val="00D52693"/>
    <w:rsid w:val="00D65336"/>
    <w:rsid w:val="00D671A1"/>
    <w:rsid w:val="00D9100A"/>
    <w:rsid w:val="00D92879"/>
    <w:rsid w:val="00D9396C"/>
    <w:rsid w:val="00D95795"/>
    <w:rsid w:val="00D96361"/>
    <w:rsid w:val="00DA2432"/>
    <w:rsid w:val="00DA2721"/>
    <w:rsid w:val="00DA7800"/>
    <w:rsid w:val="00DB002D"/>
    <w:rsid w:val="00DB4684"/>
    <w:rsid w:val="00DB492D"/>
    <w:rsid w:val="00DC14F6"/>
    <w:rsid w:val="00DC53EC"/>
    <w:rsid w:val="00DC7C04"/>
    <w:rsid w:val="00DD3DEF"/>
    <w:rsid w:val="00DD4019"/>
    <w:rsid w:val="00DD5192"/>
    <w:rsid w:val="00DD55A7"/>
    <w:rsid w:val="00DD577C"/>
    <w:rsid w:val="00DE0BB9"/>
    <w:rsid w:val="00DE11DA"/>
    <w:rsid w:val="00DF0CBA"/>
    <w:rsid w:val="00DF75A7"/>
    <w:rsid w:val="00E01BDC"/>
    <w:rsid w:val="00E02E08"/>
    <w:rsid w:val="00E04B02"/>
    <w:rsid w:val="00E14B9D"/>
    <w:rsid w:val="00E15202"/>
    <w:rsid w:val="00E16A42"/>
    <w:rsid w:val="00E171BD"/>
    <w:rsid w:val="00E220EE"/>
    <w:rsid w:val="00E30B19"/>
    <w:rsid w:val="00E335D8"/>
    <w:rsid w:val="00E34437"/>
    <w:rsid w:val="00E367BF"/>
    <w:rsid w:val="00E4064B"/>
    <w:rsid w:val="00E423AF"/>
    <w:rsid w:val="00E426EE"/>
    <w:rsid w:val="00E44752"/>
    <w:rsid w:val="00E45D68"/>
    <w:rsid w:val="00E465A4"/>
    <w:rsid w:val="00E472AF"/>
    <w:rsid w:val="00E6014E"/>
    <w:rsid w:val="00E63920"/>
    <w:rsid w:val="00E640DC"/>
    <w:rsid w:val="00E73B89"/>
    <w:rsid w:val="00E76E87"/>
    <w:rsid w:val="00E814FB"/>
    <w:rsid w:val="00E86C2D"/>
    <w:rsid w:val="00E93431"/>
    <w:rsid w:val="00E936E0"/>
    <w:rsid w:val="00E959FB"/>
    <w:rsid w:val="00EA09CA"/>
    <w:rsid w:val="00EA3805"/>
    <w:rsid w:val="00EA3A05"/>
    <w:rsid w:val="00EA3A7D"/>
    <w:rsid w:val="00EA4F9E"/>
    <w:rsid w:val="00EB2D47"/>
    <w:rsid w:val="00EB54B4"/>
    <w:rsid w:val="00EC0AB6"/>
    <w:rsid w:val="00EC36C2"/>
    <w:rsid w:val="00EC3897"/>
    <w:rsid w:val="00ED3A3C"/>
    <w:rsid w:val="00ED42A1"/>
    <w:rsid w:val="00EE1717"/>
    <w:rsid w:val="00EE1EB7"/>
    <w:rsid w:val="00EE2B03"/>
    <w:rsid w:val="00EE532A"/>
    <w:rsid w:val="00EE6940"/>
    <w:rsid w:val="00EF39E7"/>
    <w:rsid w:val="00EF73C4"/>
    <w:rsid w:val="00F00B3C"/>
    <w:rsid w:val="00F038F6"/>
    <w:rsid w:val="00F04635"/>
    <w:rsid w:val="00F058B3"/>
    <w:rsid w:val="00F1355B"/>
    <w:rsid w:val="00F13631"/>
    <w:rsid w:val="00F16F7F"/>
    <w:rsid w:val="00F17A74"/>
    <w:rsid w:val="00F17B56"/>
    <w:rsid w:val="00F23F66"/>
    <w:rsid w:val="00F25C1B"/>
    <w:rsid w:val="00F25CB1"/>
    <w:rsid w:val="00F2732E"/>
    <w:rsid w:val="00F4697A"/>
    <w:rsid w:val="00F52C7A"/>
    <w:rsid w:val="00F57A04"/>
    <w:rsid w:val="00F654F9"/>
    <w:rsid w:val="00F65A96"/>
    <w:rsid w:val="00F665A5"/>
    <w:rsid w:val="00F72BD6"/>
    <w:rsid w:val="00F72FDA"/>
    <w:rsid w:val="00F738DF"/>
    <w:rsid w:val="00F764EE"/>
    <w:rsid w:val="00F806A7"/>
    <w:rsid w:val="00F862AF"/>
    <w:rsid w:val="00F9071A"/>
    <w:rsid w:val="00F9242E"/>
    <w:rsid w:val="00F934FC"/>
    <w:rsid w:val="00F9382B"/>
    <w:rsid w:val="00F96084"/>
    <w:rsid w:val="00F97B51"/>
    <w:rsid w:val="00FA3547"/>
    <w:rsid w:val="00FA660E"/>
    <w:rsid w:val="00FA6EAB"/>
    <w:rsid w:val="00FB0770"/>
    <w:rsid w:val="00FB14AA"/>
    <w:rsid w:val="00FB23AB"/>
    <w:rsid w:val="00FB372A"/>
    <w:rsid w:val="00FB3FE8"/>
    <w:rsid w:val="00FC700C"/>
    <w:rsid w:val="00FC7188"/>
    <w:rsid w:val="00FD0713"/>
    <w:rsid w:val="00FD11EA"/>
    <w:rsid w:val="00FD31D3"/>
    <w:rsid w:val="00FD33ED"/>
    <w:rsid w:val="00FD6FF8"/>
    <w:rsid w:val="00FD7B7C"/>
    <w:rsid w:val="00FE025F"/>
    <w:rsid w:val="00FE119F"/>
    <w:rsid w:val="00FE18C9"/>
    <w:rsid w:val="00FE467A"/>
    <w:rsid w:val="00FF7BAF"/>
    <w:rsid w:val="00FF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0DC01"/>
  <w15:docId w15:val="{3C515513-46FD-4CB3-ADEE-00F35A26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8B3"/>
    <w:pPr>
      <w:spacing w:after="0" w:line="240" w:lineRule="auto"/>
      <w:jc w:val="both"/>
    </w:pPr>
    <w:rPr>
      <w:rFonts w:ascii="Arial" w:hAnsi="Arial"/>
      <w:sz w:val="22"/>
    </w:rPr>
  </w:style>
  <w:style w:type="paragraph" w:styleId="Heading1">
    <w:name w:val="heading 1"/>
    <w:basedOn w:val="Normal"/>
    <w:next w:val="Normal"/>
    <w:link w:val="Heading1Char"/>
    <w:uiPriority w:val="9"/>
    <w:qFormat/>
    <w:rsid w:val="00245C48"/>
    <w:pPr>
      <w:keepNext/>
      <w:keepLines/>
      <w:spacing w:before="280"/>
      <w:outlineLvl w:val="0"/>
    </w:pPr>
    <w:rPr>
      <w:rFonts w:ascii="Segoe UI" w:eastAsiaTheme="majorEastAsia" w:hAnsi="Segoe UI" w:cstheme="majorBidi"/>
      <w:b/>
      <w:caps/>
      <w:color w:val="276E8B" w:themeColor="accent1" w:themeShade="BF"/>
      <w:sz w:val="28"/>
      <w:szCs w:val="32"/>
    </w:rPr>
  </w:style>
  <w:style w:type="paragraph" w:styleId="Heading2">
    <w:name w:val="heading 2"/>
    <w:basedOn w:val="Normal"/>
    <w:next w:val="Normal"/>
    <w:link w:val="Heading2Char"/>
    <w:uiPriority w:val="9"/>
    <w:unhideWhenUsed/>
    <w:qFormat/>
    <w:rsid w:val="00245C48"/>
    <w:pPr>
      <w:keepNext/>
      <w:keepLines/>
      <w:spacing w:before="120"/>
      <w:jc w:val="left"/>
      <w:outlineLvl w:val="1"/>
    </w:pPr>
    <w:rPr>
      <w:rFonts w:ascii="Segoe UI Semibold" w:eastAsiaTheme="majorEastAsia" w:hAnsi="Segoe UI Semibold" w:cstheme="majorBidi"/>
      <w:smallCaps/>
      <w:color w:val="276E8B" w:themeColor="accent1" w:themeShade="BF"/>
      <w:sz w:val="28"/>
      <w:szCs w:val="28"/>
    </w:rPr>
  </w:style>
  <w:style w:type="paragraph" w:styleId="Heading3">
    <w:name w:val="heading 3"/>
    <w:basedOn w:val="Normal"/>
    <w:next w:val="Normal"/>
    <w:link w:val="Heading3Char"/>
    <w:uiPriority w:val="9"/>
    <w:unhideWhenUsed/>
    <w:qFormat/>
    <w:rsid w:val="001E3F04"/>
    <w:pPr>
      <w:keepNext/>
      <w:keepLines/>
      <w:spacing w:before="40"/>
      <w:jc w:val="left"/>
      <w:outlineLvl w:val="2"/>
    </w:pPr>
    <w:rPr>
      <w:rFonts w:ascii="Segoe UI Semibold" w:eastAsiaTheme="majorEastAsia" w:hAnsi="Segoe UI Semibold" w:cstheme="majorBidi"/>
      <w:sz w:val="24"/>
    </w:rPr>
  </w:style>
  <w:style w:type="paragraph" w:styleId="Heading4">
    <w:name w:val="heading 4"/>
    <w:basedOn w:val="Normal"/>
    <w:next w:val="Normal"/>
    <w:link w:val="Heading4Char"/>
    <w:uiPriority w:val="9"/>
    <w:semiHidden/>
    <w:unhideWhenUsed/>
    <w:rsid w:val="00B93DDB"/>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B93DDB"/>
    <w:pPr>
      <w:keepNext/>
      <w:keepLines/>
      <w:spacing w:before="40"/>
      <w:outlineLvl w:val="4"/>
    </w:pPr>
    <w:rPr>
      <w:rFonts w:asciiTheme="majorHAnsi" w:eastAsiaTheme="majorEastAsia" w:hAnsiTheme="majorHAnsi" w:cstheme="majorBidi"/>
      <w:color w:val="373545" w:themeColor="text2"/>
      <w:szCs w:val="22"/>
    </w:rPr>
  </w:style>
  <w:style w:type="paragraph" w:styleId="Heading6">
    <w:name w:val="heading 6"/>
    <w:basedOn w:val="Normal"/>
    <w:next w:val="Normal"/>
    <w:link w:val="Heading6Char"/>
    <w:uiPriority w:val="9"/>
    <w:semiHidden/>
    <w:unhideWhenUsed/>
    <w:qFormat/>
    <w:rsid w:val="00B93DDB"/>
    <w:pPr>
      <w:keepNext/>
      <w:keepLines/>
      <w:spacing w:before="40"/>
      <w:outlineLvl w:val="5"/>
    </w:pPr>
    <w:rPr>
      <w:rFonts w:asciiTheme="majorHAnsi" w:eastAsiaTheme="majorEastAsia" w:hAnsiTheme="majorHAnsi" w:cstheme="majorBidi"/>
      <w:i/>
      <w:iCs/>
      <w:color w:val="373545" w:themeColor="text2"/>
      <w:sz w:val="21"/>
      <w:szCs w:val="21"/>
    </w:rPr>
  </w:style>
  <w:style w:type="paragraph" w:styleId="Heading7">
    <w:name w:val="heading 7"/>
    <w:basedOn w:val="Normal"/>
    <w:next w:val="Normal"/>
    <w:link w:val="Heading7Char"/>
    <w:uiPriority w:val="9"/>
    <w:semiHidden/>
    <w:unhideWhenUsed/>
    <w:qFormat/>
    <w:rsid w:val="00B93DDB"/>
    <w:pPr>
      <w:keepNext/>
      <w:keepLines/>
      <w:spacing w:before="40"/>
      <w:outlineLvl w:val="6"/>
    </w:pPr>
    <w:rPr>
      <w:rFonts w:asciiTheme="majorHAnsi" w:eastAsiaTheme="majorEastAsia" w:hAnsiTheme="majorHAnsi" w:cstheme="majorBidi"/>
      <w:i/>
      <w:iCs/>
      <w:color w:val="1A495D" w:themeColor="accent1" w:themeShade="80"/>
      <w:sz w:val="21"/>
      <w:szCs w:val="21"/>
    </w:rPr>
  </w:style>
  <w:style w:type="paragraph" w:styleId="Heading8">
    <w:name w:val="heading 8"/>
    <w:basedOn w:val="Normal"/>
    <w:next w:val="Normal"/>
    <w:link w:val="Heading8Char"/>
    <w:uiPriority w:val="9"/>
    <w:semiHidden/>
    <w:unhideWhenUsed/>
    <w:qFormat/>
    <w:rsid w:val="00B93DDB"/>
    <w:pPr>
      <w:keepNext/>
      <w:keepLines/>
      <w:spacing w:before="40"/>
      <w:outlineLvl w:val="7"/>
    </w:pPr>
    <w:rPr>
      <w:rFonts w:asciiTheme="majorHAnsi" w:eastAsiaTheme="majorEastAsia" w:hAnsiTheme="majorHAnsi" w:cstheme="majorBidi"/>
      <w:b/>
      <w:bCs/>
      <w:color w:val="373545" w:themeColor="text2"/>
    </w:rPr>
  </w:style>
  <w:style w:type="paragraph" w:styleId="Heading9">
    <w:name w:val="heading 9"/>
    <w:basedOn w:val="Normal"/>
    <w:next w:val="Normal"/>
    <w:link w:val="Heading9Char"/>
    <w:uiPriority w:val="9"/>
    <w:semiHidden/>
    <w:unhideWhenUsed/>
    <w:qFormat/>
    <w:rsid w:val="00B93DDB"/>
    <w:pPr>
      <w:keepNext/>
      <w:keepLines/>
      <w:spacing w:before="40"/>
      <w:outlineLvl w:val="8"/>
    </w:pPr>
    <w:rPr>
      <w:rFonts w:asciiTheme="majorHAnsi" w:eastAsiaTheme="majorEastAsia" w:hAnsiTheme="majorHAnsi" w:cstheme="majorBidi"/>
      <w:b/>
      <w:bCs/>
      <w:i/>
      <w:iCs/>
      <w:color w:val="373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245C48"/>
    <w:pPr>
      <w:spacing w:before="240"/>
      <w:ind w:left="589" w:hanging="198"/>
    </w:pPr>
    <w:rPr>
      <w:rFonts w:ascii="Segoe UI Semibold" w:eastAsia="Calibri" w:hAnsi="Segoe UI Semibold"/>
      <w:bCs/>
      <w:caps/>
    </w:rPr>
  </w:style>
  <w:style w:type="paragraph" w:styleId="TOC2">
    <w:name w:val="toc 2"/>
    <w:basedOn w:val="Normal"/>
    <w:uiPriority w:val="39"/>
    <w:rsid w:val="00902833"/>
    <w:pPr>
      <w:spacing w:before="36"/>
      <w:ind w:left="592" w:hanging="199"/>
    </w:pPr>
    <w:rPr>
      <w:rFonts w:ascii="Segoe UI" w:eastAsia="Calibri" w:hAnsi="Segoe UI"/>
      <w:bCs/>
      <w:sz w:val="20"/>
    </w:rPr>
  </w:style>
  <w:style w:type="paragraph" w:styleId="BodyText">
    <w:name w:val="Body Text"/>
    <w:basedOn w:val="Normal"/>
    <w:link w:val="BodyTextChar"/>
    <w:uiPriority w:val="1"/>
    <w:pPr>
      <w:ind w:left="152"/>
    </w:pPr>
    <w:rPr>
      <w:rFonts w:eastAsia="Arial"/>
    </w:rPr>
  </w:style>
  <w:style w:type="paragraph" w:styleId="ListParagraph">
    <w:name w:val="List Paragraph"/>
    <w:basedOn w:val="Normal"/>
    <w:uiPriority w:val="34"/>
    <w:qFormat/>
    <w:rsid w:val="00245C48"/>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CB0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202"/>
    <w:rPr>
      <w:rFonts w:ascii="Lucida Grande" w:hAnsi="Lucida Grande" w:cs="Lucida Grande"/>
      <w:sz w:val="18"/>
      <w:szCs w:val="18"/>
    </w:rPr>
  </w:style>
  <w:style w:type="character" w:styleId="CommentReference">
    <w:name w:val="annotation reference"/>
    <w:basedOn w:val="DefaultParagraphFont"/>
    <w:uiPriority w:val="99"/>
    <w:semiHidden/>
    <w:unhideWhenUsed/>
    <w:rsid w:val="00CB0202"/>
    <w:rPr>
      <w:sz w:val="18"/>
      <w:szCs w:val="18"/>
    </w:rPr>
  </w:style>
  <w:style w:type="paragraph" w:styleId="CommentText">
    <w:name w:val="annotation text"/>
    <w:basedOn w:val="Normal"/>
    <w:link w:val="CommentTextChar"/>
    <w:uiPriority w:val="99"/>
    <w:unhideWhenUsed/>
    <w:rsid w:val="00CB0202"/>
    <w:rPr>
      <w:sz w:val="24"/>
    </w:rPr>
  </w:style>
  <w:style w:type="character" w:customStyle="1" w:styleId="CommentTextChar">
    <w:name w:val="Comment Text Char"/>
    <w:basedOn w:val="DefaultParagraphFont"/>
    <w:link w:val="CommentText"/>
    <w:uiPriority w:val="99"/>
    <w:rsid w:val="00CB0202"/>
    <w:rPr>
      <w:sz w:val="24"/>
      <w:szCs w:val="24"/>
    </w:rPr>
  </w:style>
  <w:style w:type="paragraph" w:styleId="CommentSubject">
    <w:name w:val="annotation subject"/>
    <w:basedOn w:val="CommentText"/>
    <w:next w:val="CommentText"/>
    <w:link w:val="CommentSubjectChar"/>
    <w:uiPriority w:val="99"/>
    <w:semiHidden/>
    <w:unhideWhenUsed/>
    <w:rsid w:val="00CB0202"/>
    <w:rPr>
      <w:b/>
      <w:bCs/>
      <w:sz w:val="20"/>
      <w:szCs w:val="20"/>
    </w:rPr>
  </w:style>
  <w:style w:type="character" w:customStyle="1" w:styleId="CommentSubjectChar">
    <w:name w:val="Comment Subject Char"/>
    <w:basedOn w:val="CommentTextChar"/>
    <w:link w:val="CommentSubject"/>
    <w:uiPriority w:val="99"/>
    <w:semiHidden/>
    <w:rsid w:val="00CB0202"/>
    <w:rPr>
      <w:b/>
      <w:bCs/>
      <w:sz w:val="20"/>
      <w:szCs w:val="20"/>
    </w:rPr>
  </w:style>
  <w:style w:type="paragraph" w:customStyle="1" w:styleId="Default">
    <w:name w:val="Default"/>
    <w:rsid w:val="006D6011"/>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13454A"/>
  </w:style>
  <w:style w:type="paragraph" w:styleId="Title">
    <w:name w:val="Title"/>
    <w:basedOn w:val="Normal"/>
    <w:next w:val="Normal"/>
    <w:link w:val="TitleChar"/>
    <w:uiPriority w:val="10"/>
    <w:rsid w:val="00B93DDB"/>
    <w:pPr>
      <w:contextualSpacing/>
    </w:pPr>
    <w:rPr>
      <w:rFonts w:asciiTheme="majorHAnsi" w:eastAsiaTheme="majorEastAsia" w:hAnsiTheme="majorHAnsi" w:cstheme="majorBidi"/>
      <w:color w:val="3494BA" w:themeColor="accent1"/>
      <w:spacing w:val="-10"/>
      <w:sz w:val="56"/>
      <w:szCs w:val="56"/>
    </w:rPr>
  </w:style>
  <w:style w:type="character" w:customStyle="1" w:styleId="TitleChar">
    <w:name w:val="Title Char"/>
    <w:basedOn w:val="DefaultParagraphFont"/>
    <w:link w:val="Title"/>
    <w:uiPriority w:val="10"/>
    <w:rsid w:val="00B93DDB"/>
    <w:rPr>
      <w:rFonts w:asciiTheme="majorHAnsi" w:eastAsiaTheme="majorEastAsia" w:hAnsiTheme="majorHAnsi" w:cstheme="majorBidi"/>
      <w:color w:val="3494BA" w:themeColor="accent1"/>
      <w:spacing w:val="-10"/>
      <w:sz w:val="56"/>
      <w:szCs w:val="56"/>
    </w:rPr>
  </w:style>
  <w:style w:type="character" w:customStyle="1" w:styleId="Heading1Char">
    <w:name w:val="Heading 1 Char"/>
    <w:basedOn w:val="DefaultParagraphFont"/>
    <w:link w:val="Heading1"/>
    <w:uiPriority w:val="9"/>
    <w:rsid w:val="007C79C5"/>
    <w:rPr>
      <w:rFonts w:ascii="Segoe UI" w:eastAsiaTheme="majorEastAsia" w:hAnsi="Segoe UI" w:cstheme="majorBidi"/>
      <w:b/>
      <w:caps/>
      <w:color w:val="276E8B" w:themeColor="accent1" w:themeShade="BF"/>
      <w:sz w:val="28"/>
      <w:szCs w:val="32"/>
    </w:rPr>
  </w:style>
  <w:style w:type="character" w:customStyle="1" w:styleId="Heading2Char">
    <w:name w:val="Heading 2 Char"/>
    <w:basedOn w:val="DefaultParagraphFont"/>
    <w:link w:val="Heading2"/>
    <w:uiPriority w:val="9"/>
    <w:rsid w:val="007C79C5"/>
    <w:rPr>
      <w:rFonts w:ascii="Segoe UI Semibold" w:eastAsiaTheme="majorEastAsia" w:hAnsi="Segoe UI Semibold" w:cstheme="majorBidi"/>
      <w:smallCaps/>
      <w:color w:val="276E8B" w:themeColor="accent1" w:themeShade="BF"/>
      <w:sz w:val="28"/>
      <w:szCs w:val="28"/>
    </w:rPr>
  </w:style>
  <w:style w:type="character" w:customStyle="1" w:styleId="Heading3Char">
    <w:name w:val="Heading 3 Char"/>
    <w:basedOn w:val="DefaultParagraphFont"/>
    <w:link w:val="Heading3"/>
    <w:uiPriority w:val="9"/>
    <w:rsid w:val="001E3F04"/>
    <w:rPr>
      <w:rFonts w:ascii="Segoe UI Semibold" w:eastAsiaTheme="majorEastAsia" w:hAnsi="Segoe UI Semibold" w:cstheme="majorBidi"/>
      <w:sz w:val="24"/>
      <w:szCs w:val="24"/>
    </w:rPr>
  </w:style>
  <w:style w:type="character" w:customStyle="1" w:styleId="Heading4Char">
    <w:name w:val="Heading 4 Char"/>
    <w:basedOn w:val="DefaultParagraphFont"/>
    <w:link w:val="Heading4"/>
    <w:uiPriority w:val="9"/>
    <w:semiHidden/>
    <w:rsid w:val="00B93DD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93DDB"/>
    <w:rPr>
      <w:rFonts w:asciiTheme="majorHAnsi" w:eastAsiaTheme="majorEastAsia" w:hAnsiTheme="majorHAnsi" w:cstheme="majorBidi"/>
      <w:color w:val="373545" w:themeColor="text2"/>
      <w:sz w:val="22"/>
      <w:szCs w:val="22"/>
    </w:rPr>
  </w:style>
  <w:style w:type="character" w:customStyle="1" w:styleId="Heading6Char">
    <w:name w:val="Heading 6 Char"/>
    <w:basedOn w:val="DefaultParagraphFont"/>
    <w:link w:val="Heading6"/>
    <w:uiPriority w:val="9"/>
    <w:semiHidden/>
    <w:rsid w:val="00B93DDB"/>
    <w:rPr>
      <w:rFonts w:asciiTheme="majorHAnsi" w:eastAsiaTheme="majorEastAsia" w:hAnsiTheme="majorHAnsi" w:cstheme="majorBidi"/>
      <w:i/>
      <w:iCs/>
      <w:color w:val="373545" w:themeColor="text2"/>
      <w:sz w:val="21"/>
      <w:szCs w:val="21"/>
    </w:rPr>
  </w:style>
  <w:style w:type="character" w:customStyle="1" w:styleId="Heading7Char">
    <w:name w:val="Heading 7 Char"/>
    <w:basedOn w:val="DefaultParagraphFont"/>
    <w:link w:val="Heading7"/>
    <w:uiPriority w:val="9"/>
    <w:semiHidden/>
    <w:rsid w:val="00B93DDB"/>
    <w:rPr>
      <w:rFonts w:asciiTheme="majorHAnsi" w:eastAsiaTheme="majorEastAsia" w:hAnsiTheme="majorHAnsi" w:cstheme="majorBidi"/>
      <w:i/>
      <w:iCs/>
      <w:color w:val="1A495D" w:themeColor="accent1" w:themeShade="80"/>
      <w:sz w:val="21"/>
      <w:szCs w:val="21"/>
    </w:rPr>
  </w:style>
  <w:style w:type="character" w:customStyle="1" w:styleId="Heading8Char">
    <w:name w:val="Heading 8 Char"/>
    <w:basedOn w:val="DefaultParagraphFont"/>
    <w:link w:val="Heading8"/>
    <w:uiPriority w:val="9"/>
    <w:semiHidden/>
    <w:rsid w:val="00B93DDB"/>
    <w:rPr>
      <w:rFonts w:asciiTheme="majorHAnsi" w:eastAsiaTheme="majorEastAsia" w:hAnsiTheme="majorHAnsi" w:cstheme="majorBidi"/>
      <w:b/>
      <w:bCs/>
      <w:color w:val="373545" w:themeColor="text2"/>
    </w:rPr>
  </w:style>
  <w:style w:type="character" w:customStyle="1" w:styleId="Heading9Char">
    <w:name w:val="Heading 9 Char"/>
    <w:basedOn w:val="DefaultParagraphFont"/>
    <w:link w:val="Heading9"/>
    <w:uiPriority w:val="9"/>
    <w:semiHidden/>
    <w:rsid w:val="00B93DDB"/>
    <w:rPr>
      <w:rFonts w:asciiTheme="majorHAnsi" w:eastAsiaTheme="majorEastAsia" w:hAnsiTheme="majorHAnsi" w:cstheme="majorBidi"/>
      <w:b/>
      <w:bCs/>
      <w:i/>
      <w:iCs/>
      <w:color w:val="373545" w:themeColor="text2"/>
    </w:rPr>
  </w:style>
  <w:style w:type="paragraph" w:styleId="Caption">
    <w:name w:val="caption"/>
    <w:basedOn w:val="Normal"/>
    <w:next w:val="Normal"/>
    <w:uiPriority w:val="35"/>
    <w:semiHidden/>
    <w:unhideWhenUsed/>
    <w:qFormat/>
    <w:rsid w:val="00B93DDB"/>
    <w:rPr>
      <w:b/>
      <w:bCs/>
      <w:smallCaps/>
      <w:color w:val="595959" w:themeColor="text1" w:themeTint="A6"/>
      <w:spacing w:val="6"/>
    </w:rPr>
  </w:style>
  <w:style w:type="paragraph" w:styleId="Subtitle">
    <w:name w:val="Subtitle"/>
    <w:basedOn w:val="Normal"/>
    <w:next w:val="Normal"/>
    <w:link w:val="SubtitleChar"/>
    <w:uiPriority w:val="11"/>
    <w:rsid w:val="00B93DDB"/>
    <w:pPr>
      <w:numPr>
        <w:ilvl w:val="1"/>
      </w:numPr>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B93DDB"/>
    <w:rPr>
      <w:rFonts w:asciiTheme="majorHAnsi" w:eastAsiaTheme="majorEastAsia" w:hAnsiTheme="majorHAnsi" w:cstheme="majorBidi"/>
      <w:sz w:val="24"/>
      <w:szCs w:val="24"/>
    </w:rPr>
  </w:style>
  <w:style w:type="character" w:styleId="Strong">
    <w:name w:val="Strong"/>
    <w:basedOn w:val="DefaultParagraphFont"/>
    <w:uiPriority w:val="22"/>
    <w:qFormat/>
    <w:rsid w:val="00B93DDB"/>
    <w:rPr>
      <w:b/>
      <w:bCs/>
    </w:rPr>
  </w:style>
  <w:style w:type="character" w:styleId="Emphasis">
    <w:name w:val="Emphasis"/>
    <w:basedOn w:val="DefaultParagraphFont"/>
    <w:uiPriority w:val="20"/>
    <w:rsid w:val="00B93DDB"/>
    <w:rPr>
      <w:i/>
      <w:iCs/>
    </w:rPr>
  </w:style>
  <w:style w:type="paragraph" w:styleId="Quote">
    <w:name w:val="Quote"/>
    <w:basedOn w:val="Normal"/>
    <w:next w:val="Normal"/>
    <w:link w:val="QuoteChar"/>
    <w:uiPriority w:val="29"/>
    <w:rsid w:val="00B93DD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93DDB"/>
    <w:rPr>
      <w:i/>
      <w:iCs/>
      <w:color w:val="404040" w:themeColor="text1" w:themeTint="BF"/>
    </w:rPr>
  </w:style>
  <w:style w:type="paragraph" w:styleId="IntenseQuote">
    <w:name w:val="Intense Quote"/>
    <w:basedOn w:val="Normal"/>
    <w:next w:val="Normal"/>
    <w:link w:val="IntenseQuoteChar"/>
    <w:uiPriority w:val="30"/>
    <w:rsid w:val="00B93DDB"/>
    <w:pPr>
      <w:pBdr>
        <w:left w:val="single" w:sz="18" w:space="12" w:color="3494BA" w:themeColor="accent1"/>
      </w:pBdr>
      <w:spacing w:before="100" w:beforeAutospacing="1" w:line="300" w:lineRule="auto"/>
      <w:ind w:left="1224" w:right="1224"/>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B93DDB"/>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B93DDB"/>
    <w:rPr>
      <w:i/>
      <w:iCs/>
      <w:color w:val="404040" w:themeColor="text1" w:themeTint="BF"/>
    </w:rPr>
  </w:style>
  <w:style w:type="character" w:styleId="IntenseEmphasis">
    <w:name w:val="Intense Emphasis"/>
    <w:basedOn w:val="DefaultParagraphFont"/>
    <w:uiPriority w:val="21"/>
    <w:rsid w:val="00B93DDB"/>
    <w:rPr>
      <w:b/>
      <w:bCs/>
      <w:i/>
      <w:iCs/>
    </w:rPr>
  </w:style>
  <w:style w:type="character" w:styleId="SubtleReference">
    <w:name w:val="Subtle Reference"/>
    <w:basedOn w:val="DefaultParagraphFont"/>
    <w:uiPriority w:val="31"/>
    <w:rsid w:val="00B93DDB"/>
    <w:rPr>
      <w:smallCaps/>
      <w:color w:val="404040" w:themeColor="text1" w:themeTint="BF"/>
      <w:u w:val="single" w:color="7F7F7F" w:themeColor="text1" w:themeTint="80"/>
    </w:rPr>
  </w:style>
  <w:style w:type="character" w:styleId="IntenseReference">
    <w:name w:val="Intense Reference"/>
    <w:basedOn w:val="DefaultParagraphFont"/>
    <w:uiPriority w:val="32"/>
    <w:rsid w:val="00B93DDB"/>
    <w:rPr>
      <w:b/>
      <w:bCs/>
      <w:smallCaps/>
      <w:spacing w:val="5"/>
      <w:u w:val="single"/>
    </w:rPr>
  </w:style>
  <w:style w:type="character" w:styleId="BookTitle">
    <w:name w:val="Book Title"/>
    <w:basedOn w:val="DefaultParagraphFont"/>
    <w:uiPriority w:val="33"/>
    <w:rsid w:val="00B93DDB"/>
    <w:rPr>
      <w:b/>
      <w:bCs/>
      <w:smallCaps/>
    </w:rPr>
  </w:style>
  <w:style w:type="paragraph" w:styleId="TOCHeading">
    <w:name w:val="TOC Heading"/>
    <w:basedOn w:val="Heading1"/>
    <w:next w:val="Normal"/>
    <w:uiPriority w:val="39"/>
    <w:semiHidden/>
    <w:unhideWhenUsed/>
    <w:qFormat/>
    <w:rsid w:val="00B93DDB"/>
    <w:pPr>
      <w:outlineLvl w:val="9"/>
    </w:pPr>
  </w:style>
  <w:style w:type="paragraph" w:styleId="FootnoteText">
    <w:name w:val="footnote text"/>
    <w:basedOn w:val="Normal"/>
    <w:link w:val="FootnoteTextChar"/>
    <w:unhideWhenUsed/>
    <w:qFormat/>
    <w:rsid w:val="00C3251F"/>
    <w:pPr>
      <w:jc w:val="left"/>
    </w:pPr>
    <w:rPr>
      <w:rFonts w:ascii="Segoe UI" w:hAnsi="Segoe UI"/>
      <w:color w:val="3A5A62" w:themeColor="accent5" w:themeShade="80"/>
      <w:spacing w:val="-2"/>
      <w:sz w:val="18"/>
    </w:rPr>
  </w:style>
  <w:style w:type="character" w:customStyle="1" w:styleId="FootnoteTextChar">
    <w:name w:val="Footnote Text Char"/>
    <w:basedOn w:val="DefaultParagraphFont"/>
    <w:link w:val="FootnoteText"/>
    <w:rsid w:val="00C3251F"/>
    <w:rPr>
      <w:rFonts w:ascii="Segoe UI" w:hAnsi="Segoe UI"/>
      <w:color w:val="3A5A62" w:themeColor="accent5" w:themeShade="80"/>
      <w:spacing w:val="-2"/>
      <w:sz w:val="18"/>
    </w:rPr>
  </w:style>
  <w:style w:type="character" w:styleId="FootnoteReference">
    <w:name w:val="footnote reference"/>
    <w:basedOn w:val="DefaultParagraphFont"/>
    <w:unhideWhenUsed/>
    <w:rsid w:val="00C3251F"/>
    <w:rPr>
      <w:rFonts w:ascii="Segoe UI" w:hAnsi="Segoe UI"/>
      <w:color w:val="auto"/>
      <w:sz w:val="20"/>
      <w:vertAlign w:val="superscript"/>
    </w:rPr>
  </w:style>
  <w:style w:type="character" w:styleId="Hyperlink">
    <w:name w:val="Hyperlink"/>
    <w:basedOn w:val="DefaultParagraphFont"/>
    <w:uiPriority w:val="99"/>
    <w:unhideWhenUsed/>
    <w:rsid w:val="00B93DDB"/>
    <w:rPr>
      <w:color w:val="6B9F25" w:themeColor="hyperlink"/>
      <w:u w:val="single"/>
    </w:rPr>
  </w:style>
  <w:style w:type="character" w:customStyle="1" w:styleId="BodyTextChar">
    <w:name w:val="Body Text Char"/>
    <w:basedOn w:val="DefaultParagraphFont"/>
    <w:link w:val="BodyText"/>
    <w:uiPriority w:val="1"/>
    <w:rsid w:val="00B93DDB"/>
    <w:rPr>
      <w:rFonts w:ascii="Arial" w:eastAsia="Arial" w:hAnsi="Arial"/>
      <w:sz w:val="22"/>
    </w:rPr>
  </w:style>
  <w:style w:type="paragraph" w:styleId="Header">
    <w:name w:val="header"/>
    <w:basedOn w:val="Normal"/>
    <w:link w:val="HeaderChar"/>
    <w:uiPriority w:val="99"/>
    <w:unhideWhenUsed/>
    <w:rsid w:val="003719C3"/>
    <w:pPr>
      <w:pBdr>
        <w:bottom w:val="single" w:sz="2" w:space="1" w:color="84ACB6" w:themeColor="accent5"/>
      </w:pBdr>
      <w:tabs>
        <w:tab w:val="center" w:pos="4680"/>
        <w:tab w:val="right" w:pos="9360"/>
      </w:tabs>
      <w:jc w:val="center"/>
    </w:pPr>
    <w:rPr>
      <w:rFonts w:ascii="Segoe UI" w:hAnsi="Segoe UI"/>
      <w:color w:val="3A5A62" w:themeColor="accent5" w:themeShade="80"/>
      <w:sz w:val="18"/>
    </w:rPr>
  </w:style>
  <w:style w:type="character" w:customStyle="1" w:styleId="HeaderChar">
    <w:name w:val="Header Char"/>
    <w:basedOn w:val="DefaultParagraphFont"/>
    <w:link w:val="Header"/>
    <w:uiPriority w:val="99"/>
    <w:rsid w:val="003719C3"/>
    <w:rPr>
      <w:rFonts w:ascii="Segoe UI" w:hAnsi="Segoe UI"/>
      <w:color w:val="3A5A62" w:themeColor="accent5" w:themeShade="80"/>
      <w:sz w:val="18"/>
    </w:rPr>
  </w:style>
  <w:style w:type="paragraph" w:styleId="Footer">
    <w:name w:val="footer"/>
    <w:basedOn w:val="Normal"/>
    <w:link w:val="FooterChar"/>
    <w:uiPriority w:val="99"/>
    <w:unhideWhenUsed/>
    <w:rsid w:val="00C3251F"/>
    <w:pPr>
      <w:pBdr>
        <w:top w:val="single" w:sz="2" w:space="1" w:color="84ACB6" w:themeColor="accent5"/>
      </w:pBdr>
      <w:tabs>
        <w:tab w:val="center" w:pos="4680"/>
        <w:tab w:val="right" w:pos="9360"/>
      </w:tabs>
    </w:pPr>
    <w:rPr>
      <w:rFonts w:ascii="Segoe UI" w:hAnsi="Segoe UI"/>
      <w:color w:val="3A5A62" w:themeColor="accent5" w:themeShade="80"/>
      <w:sz w:val="18"/>
    </w:rPr>
  </w:style>
  <w:style w:type="character" w:customStyle="1" w:styleId="FooterChar">
    <w:name w:val="Footer Char"/>
    <w:basedOn w:val="DefaultParagraphFont"/>
    <w:link w:val="Footer"/>
    <w:uiPriority w:val="99"/>
    <w:rsid w:val="00C3251F"/>
    <w:rPr>
      <w:rFonts w:ascii="Segoe UI" w:hAnsi="Segoe UI"/>
      <w:color w:val="3A5A62" w:themeColor="accent5" w:themeShade="80"/>
      <w:sz w:val="18"/>
    </w:rPr>
  </w:style>
  <w:style w:type="paragraph" w:customStyle="1" w:styleId="Tabela">
    <w:name w:val="Tabela"/>
    <w:basedOn w:val="Normal"/>
    <w:qFormat/>
    <w:rsid w:val="00C61DFD"/>
    <w:pPr>
      <w:jc w:val="left"/>
    </w:pPr>
    <w:rPr>
      <w:rFonts w:eastAsiaTheme="minorHAnsi"/>
      <w:sz w:val="20"/>
      <w:szCs w:val="22"/>
      <w:lang w:val="en-GB"/>
    </w:rPr>
  </w:style>
  <w:style w:type="paragraph" w:styleId="EndnoteText">
    <w:name w:val="endnote text"/>
    <w:basedOn w:val="Normal"/>
    <w:link w:val="EndnoteTextChar"/>
    <w:uiPriority w:val="99"/>
    <w:semiHidden/>
    <w:unhideWhenUsed/>
    <w:rsid w:val="00114884"/>
    <w:rPr>
      <w:sz w:val="20"/>
    </w:rPr>
  </w:style>
  <w:style w:type="character" w:customStyle="1" w:styleId="EndnoteTextChar">
    <w:name w:val="Endnote Text Char"/>
    <w:basedOn w:val="DefaultParagraphFont"/>
    <w:link w:val="EndnoteText"/>
    <w:uiPriority w:val="99"/>
    <w:semiHidden/>
    <w:rsid w:val="00114884"/>
    <w:rPr>
      <w:rFonts w:ascii="Arial" w:hAnsi="Arial"/>
    </w:rPr>
  </w:style>
  <w:style w:type="character" w:styleId="EndnoteReference">
    <w:name w:val="endnote reference"/>
    <w:basedOn w:val="DefaultParagraphFont"/>
    <w:uiPriority w:val="99"/>
    <w:semiHidden/>
    <w:unhideWhenUsed/>
    <w:rsid w:val="00114884"/>
    <w:rPr>
      <w:vertAlign w:val="superscript"/>
    </w:rPr>
  </w:style>
  <w:style w:type="paragraph" w:styleId="TOC3">
    <w:name w:val="toc 3"/>
    <w:basedOn w:val="Normal"/>
    <w:next w:val="Normal"/>
    <w:autoRedefine/>
    <w:uiPriority w:val="39"/>
    <w:unhideWhenUsed/>
    <w:rsid w:val="003D78CB"/>
    <w:pPr>
      <w:ind w:left="440"/>
    </w:pPr>
  </w:style>
  <w:style w:type="paragraph" w:styleId="TOC4">
    <w:name w:val="toc 4"/>
    <w:basedOn w:val="Normal"/>
    <w:next w:val="Normal"/>
    <w:autoRedefine/>
    <w:uiPriority w:val="39"/>
    <w:unhideWhenUsed/>
    <w:rsid w:val="003D78CB"/>
    <w:pPr>
      <w:ind w:left="660"/>
    </w:pPr>
  </w:style>
  <w:style w:type="paragraph" w:styleId="TOC5">
    <w:name w:val="toc 5"/>
    <w:basedOn w:val="Normal"/>
    <w:next w:val="Normal"/>
    <w:autoRedefine/>
    <w:uiPriority w:val="39"/>
    <w:unhideWhenUsed/>
    <w:rsid w:val="003D78CB"/>
    <w:pPr>
      <w:ind w:left="880"/>
    </w:pPr>
  </w:style>
  <w:style w:type="paragraph" w:styleId="TOC6">
    <w:name w:val="toc 6"/>
    <w:basedOn w:val="Normal"/>
    <w:next w:val="Normal"/>
    <w:autoRedefine/>
    <w:uiPriority w:val="39"/>
    <w:unhideWhenUsed/>
    <w:rsid w:val="003D78CB"/>
    <w:pPr>
      <w:ind w:left="1100"/>
    </w:pPr>
  </w:style>
  <w:style w:type="paragraph" w:styleId="TOC7">
    <w:name w:val="toc 7"/>
    <w:basedOn w:val="Normal"/>
    <w:next w:val="Normal"/>
    <w:autoRedefine/>
    <w:uiPriority w:val="39"/>
    <w:unhideWhenUsed/>
    <w:rsid w:val="003D78CB"/>
    <w:pPr>
      <w:ind w:left="1320"/>
    </w:pPr>
  </w:style>
  <w:style w:type="paragraph" w:styleId="TOC8">
    <w:name w:val="toc 8"/>
    <w:basedOn w:val="Normal"/>
    <w:next w:val="Normal"/>
    <w:autoRedefine/>
    <w:uiPriority w:val="39"/>
    <w:unhideWhenUsed/>
    <w:rsid w:val="003D78CB"/>
    <w:pPr>
      <w:ind w:left="1540"/>
    </w:pPr>
  </w:style>
  <w:style w:type="paragraph" w:styleId="TOC9">
    <w:name w:val="toc 9"/>
    <w:basedOn w:val="Normal"/>
    <w:next w:val="Normal"/>
    <w:autoRedefine/>
    <w:uiPriority w:val="39"/>
    <w:unhideWhenUsed/>
    <w:rsid w:val="003D78CB"/>
    <w:pPr>
      <w:ind w:left="1760"/>
    </w:pPr>
  </w:style>
  <w:style w:type="character" w:styleId="FollowedHyperlink">
    <w:name w:val="FollowedHyperlink"/>
    <w:basedOn w:val="DefaultParagraphFont"/>
    <w:uiPriority w:val="99"/>
    <w:semiHidden/>
    <w:unhideWhenUsed/>
    <w:rsid w:val="00CC7B81"/>
    <w:rPr>
      <w:color w:val="9F6715" w:themeColor="followedHyperlink"/>
      <w:u w:val="single"/>
    </w:rPr>
  </w:style>
  <w:style w:type="character" w:customStyle="1" w:styleId="normaltextrun">
    <w:name w:val="normaltextrun"/>
    <w:basedOn w:val="DefaultParagraphFont"/>
    <w:rsid w:val="00C05F8A"/>
  </w:style>
  <w:style w:type="character" w:customStyle="1" w:styleId="UnresolvedMention1">
    <w:name w:val="Unresolved Mention1"/>
    <w:basedOn w:val="DefaultParagraphFont"/>
    <w:uiPriority w:val="99"/>
    <w:semiHidden/>
    <w:unhideWhenUsed/>
    <w:rsid w:val="00FD7B7C"/>
    <w:rPr>
      <w:color w:val="605E5C"/>
      <w:shd w:val="clear" w:color="auto" w:fill="E1DFDD"/>
    </w:rPr>
  </w:style>
  <w:style w:type="character" w:styleId="UnresolvedMention">
    <w:name w:val="Unresolved Mention"/>
    <w:basedOn w:val="DefaultParagraphFont"/>
    <w:uiPriority w:val="99"/>
    <w:semiHidden/>
    <w:unhideWhenUsed/>
    <w:rsid w:val="000E4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5075">
      <w:bodyDiv w:val="1"/>
      <w:marLeft w:val="0"/>
      <w:marRight w:val="0"/>
      <w:marTop w:val="0"/>
      <w:marBottom w:val="0"/>
      <w:divBdr>
        <w:top w:val="none" w:sz="0" w:space="0" w:color="auto"/>
        <w:left w:val="none" w:sz="0" w:space="0" w:color="auto"/>
        <w:bottom w:val="none" w:sz="0" w:space="0" w:color="auto"/>
        <w:right w:val="none" w:sz="0" w:space="0" w:color="auto"/>
      </w:divBdr>
    </w:div>
    <w:div w:id="373699263">
      <w:bodyDiv w:val="1"/>
      <w:marLeft w:val="0"/>
      <w:marRight w:val="0"/>
      <w:marTop w:val="0"/>
      <w:marBottom w:val="0"/>
      <w:divBdr>
        <w:top w:val="none" w:sz="0" w:space="0" w:color="auto"/>
        <w:left w:val="none" w:sz="0" w:space="0" w:color="auto"/>
        <w:bottom w:val="none" w:sz="0" w:space="0" w:color="auto"/>
        <w:right w:val="none" w:sz="0" w:space="0" w:color="auto"/>
      </w:divBdr>
    </w:div>
    <w:div w:id="449933277">
      <w:bodyDiv w:val="1"/>
      <w:marLeft w:val="0"/>
      <w:marRight w:val="0"/>
      <w:marTop w:val="0"/>
      <w:marBottom w:val="0"/>
      <w:divBdr>
        <w:top w:val="none" w:sz="0" w:space="0" w:color="auto"/>
        <w:left w:val="none" w:sz="0" w:space="0" w:color="auto"/>
        <w:bottom w:val="none" w:sz="0" w:space="0" w:color="auto"/>
        <w:right w:val="none" w:sz="0" w:space="0" w:color="auto"/>
      </w:divBdr>
      <w:divsChild>
        <w:div w:id="1235047516">
          <w:marLeft w:val="547"/>
          <w:marRight w:val="0"/>
          <w:marTop w:val="200"/>
          <w:marBottom w:val="0"/>
          <w:divBdr>
            <w:top w:val="none" w:sz="0" w:space="0" w:color="auto"/>
            <w:left w:val="none" w:sz="0" w:space="0" w:color="auto"/>
            <w:bottom w:val="none" w:sz="0" w:space="0" w:color="auto"/>
            <w:right w:val="none" w:sz="0" w:space="0" w:color="auto"/>
          </w:divBdr>
        </w:div>
        <w:div w:id="1079249076">
          <w:marLeft w:val="547"/>
          <w:marRight w:val="0"/>
          <w:marTop w:val="200"/>
          <w:marBottom w:val="0"/>
          <w:divBdr>
            <w:top w:val="none" w:sz="0" w:space="0" w:color="auto"/>
            <w:left w:val="none" w:sz="0" w:space="0" w:color="auto"/>
            <w:bottom w:val="none" w:sz="0" w:space="0" w:color="auto"/>
            <w:right w:val="none" w:sz="0" w:space="0" w:color="auto"/>
          </w:divBdr>
        </w:div>
        <w:div w:id="1437991048">
          <w:marLeft w:val="547"/>
          <w:marRight w:val="0"/>
          <w:marTop w:val="200"/>
          <w:marBottom w:val="0"/>
          <w:divBdr>
            <w:top w:val="none" w:sz="0" w:space="0" w:color="auto"/>
            <w:left w:val="none" w:sz="0" w:space="0" w:color="auto"/>
            <w:bottom w:val="none" w:sz="0" w:space="0" w:color="auto"/>
            <w:right w:val="none" w:sz="0" w:space="0" w:color="auto"/>
          </w:divBdr>
        </w:div>
        <w:div w:id="1149908973">
          <w:marLeft w:val="547"/>
          <w:marRight w:val="0"/>
          <w:marTop w:val="200"/>
          <w:marBottom w:val="0"/>
          <w:divBdr>
            <w:top w:val="none" w:sz="0" w:space="0" w:color="auto"/>
            <w:left w:val="none" w:sz="0" w:space="0" w:color="auto"/>
            <w:bottom w:val="none" w:sz="0" w:space="0" w:color="auto"/>
            <w:right w:val="none" w:sz="0" w:space="0" w:color="auto"/>
          </w:divBdr>
        </w:div>
      </w:divsChild>
    </w:div>
    <w:div w:id="600381821">
      <w:bodyDiv w:val="1"/>
      <w:marLeft w:val="0"/>
      <w:marRight w:val="0"/>
      <w:marTop w:val="0"/>
      <w:marBottom w:val="0"/>
      <w:divBdr>
        <w:top w:val="none" w:sz="0" w:space="0" w:color="auto"/>
        <w:left w:val="none" w:sz="0" w:space="0" w:color="auto"/>
        <w:bottom w:val="none" w:sz="0" w:space="0" w:color="auto"/>
        <w:right w:val="none" w:sz="0" w:space="0" w:color="auto"/>
      </w:divBdr>
    </w:div>
    <w:div w:id="854071951">
      <w:bodyDiv w:val="1"/>
      <w:marLeft w:val="0"/>
      <w:marRight w:val="0"/>
      <w:marTop w:val="0"/>
      <w:marBottom w:val="0"/>
      <w:divBdr>
        <w:top w:val="none" w:sz="0" w:space="0" w:color="auto"/>
        <w:left w:val="none" w:sz="0" w:space="0" w:color="auto"/>
        <w:bottom w:val="none" w:sz="0" w:space="0" w:color="auto"/>
        <w:right w:val="none" w:sz="0" w:space="0" w:color="auto"/>
      </w:divBdr>
    </w:div>
    <w:div w:id="991759961">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486628966">
      <w:bodyDiv w:val="1"/>
      <w:marLeft w:val="0"/>
      <w:marRight w:val="0"/>
      <w:marTop w:val="0"/>
      <w:marBottom w:val="0"/>
      <w:divBdr>
        <w:top w:val="none" w:sz="0" w:space="0" w:color="auto"/>
        <w:left w:val="none" w:sz="0" w:space="0" w:color="auto"/>
        <w:bottom w:val="none" w:sz="0" w:space="0" w:color="auto"/>
        <w:right w:val="none" w:sz="0" w:space="0" w:color="auto"/>
      </w:divBdr>
      <w:divsChild>
        <w:div w:id="1922788576">
          <w:marLeft w:val="547"/>
          <w:marRight w:val="0"/>
          <w:marTop w:val="200"/>
          <w:marBottom w:val="0"/>
          <w:divBdr>
            <w:top w:val="none" w:sz="0" w:space="0" w:color="auto"/>
            <w:left w:val="none" w:sz="0" w:space="0" w:color="auto"/>
            <w:bottom w:val="none" w:sz="0" w:space="0" w:color="auto"/>
            <w:right w:val="none" w:sz="0" w:space="0" w:color="auto"/>
          </w:divBdr>
        </w:div>
        <w:div w:id="1768842614">
          <w:marLeft w:val="547"/>
          <w:marRight w:val="0"/>
          <w:marTop w:val="200"/>
          <w:marBottom w:val="0"/>
          <w:divBdr>
            <w:top w:val="none" w:sz="0" w:space="0" w:color="auto"/>
            <w:left w:val="none" w:sz="0" w:space="0" w:color="auto"/>
            <w:bottom w:val="none" w:sz="0" w:space="0" w:color="auto"/>
            <w:right w:val="none" w:sz="0" w:space="0" w:color="auto"/>
          </w:divBdr>
        </w:div>
        <w:div w:id="518129206">
          <w:marLeft w:val="547"/>
          <w:marRight w:val="0"/>
          <w:marTop w:val="200"/>
          <w:marBottom w:val="0"/>
          <w:divBdr>
            <w:top w:val="none" w:sz="0" w:space="0" w:color="auto"/>
            <w:left w:val="none" w:sz="0" w:space="0" w:color="auto"/>
            <w:bottom w:val="none" w:sz="0" w:space="0" w:color="auto"/>
            <w:right w:val="none" w:sz="0" w:space="0" w:color="auto"/>
          </w:divBdr>
        </w:div>
      </w:divsChild>
    </w:div>
    <w:div w:id="1646468234">
      <w:bodyDiv w:val="1"/>
      <w:marLeft w:val="0"/>
      <w:marRight w:val="0"/>
      <w:marTop w:val="0"/>
      <w:marBottom w:val="0"/>
      <w:divBdr>
        <w:top w:val="none" w:sz="0" w:space="0" w:color="auto"/>
        <w:left w:val="none" w:sz="0" w:space="0" w:color="auto"/>
        <w:bottom w:val="none" w:sz="0" w:space="0" w:color="auto"/>
        <w:right w:val="none" w:sz="0" w:space="0" w:color="auto"/>
      </w:divBdr>
    </w:div>
    <w:div w:id="1707024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pplications2ig@mcms.mk" TargetMode="External"/><Relationship Id="rId18" Type="http://schemas.openxmlformats.org/officeDocument/2006/relationships/hyperlink" Target="https://electoralreforms.mk/wp-content/uploads/2022/09/ENG-2IG-Application-Form.docx"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lectoralreforms.mk/cm-2022/" TargetMode="External"/><Relationship Id="rId17" Type="http://schemas.openxmlformats.org/officeDocument/2006/relationships/hyperlink" Target="mailto:info2ig@mcms.mk" TargetMode="External"/><Relationship Id="rId2" Type="http://schemas.openxmlformats.org/officeDocument/2006/relationships/numbering" Target="numbering.xml"/><Relationship Id="rId16" Type="http://schemas.openxmlformats.org/officeDocument/2006/relationships/hyperlink" Target="https://electoralreforms.mk/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lectoralreforms.mk/e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electoralreforms.mk/wp-content/uploads/2022/09/ENG-2IG-Annex-1.-Budget-and-Justification.x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2ig@mcms.m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F24F8-9282-42A9-9C3B-D5FB201C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4160</Words>
  <Characters>23712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Kostadinoska</dc:creator>
  <cp:keywords>Civica Mobilitas;ACT;Guidelines</cp:keywords>
  <dc:description/>
  <cp:lastModifiedBy>Svetlana Guguchevska</cp:lastModifiedBy>
  <cp:revision>5</cp:revision>
  <cp:lastPrinted>2022-07-27T09:49:00Z</cp:lastPrinted>
  <dcterms:created xsi:type="dcterms:W3CDTF">2022-09-01T00:17:00Z</dcterms:created>
  <dcterms:modified xsi:type="dcterms:W3CDTF">2022-09-05T07:48:00Z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2015-01-05T00:00:00Z</vt:filetime>
  </property>
  <property fmtid="{D5CDD505-2E9C-101B-9397-08002B2CF9AE}" pid="3" name="LastSaved">
    <vt:filetime>2015-03-04T00:00:00Z</vt:filetime>
  </property>
</Properties>
</file>